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8366"/>
      </w:tblGrid>
      <w:tr w:rsidR="00430EBD" w:rsidRPr="00430EBD" w14:paraId="17F97CE4" w14:textId="77777777" w:rsidTr="00430EBD">
        <w:trPr>
          <w:tblCellSpacing w:w="0" w:type="dxa"/>
          <w:jc w:val="center"/>
        </w:trPr>
        <w:tc>
          <w:tcPr>
            <w:tcW w:w="0" w:type="auto"/>
            <w:shd w:val="clear" w:color="auto" w:fill="DDDDEE"/>
            <w:tcMar>
              <w:top w:w="150" w:type="dxa"/>
              <w:left w:w="150" w:type="dxa"/>
              <w:bottom w:w="150" w:type="dxa"/>
              <w:right w:w="150" w:type="dxa"/>
            </w:tcMar>
            <w:vAlign w:val="center"/>
            <w:hideMark/>
          </w:tcPr>
          <w:p w14:paraId="27699157" w14:textId="77777777" w:rsidR="00430EBD" w:rsidRPr="00430EBD" w:rsidRDefault="00430EBD" w:rsidP="00430EBD">
            <w:pPr>
              <w:jc w:val="center"/>
              <w:rPr>
                <w:sz w:val="22"/>
                <w:szCs w:val="22"/>
              </w:rPr>
            </w:pPr>
            <w:r w:rsidRPr="00430EBD">
              <w:rPr>
                <w:sz w:val="22"/>
                <w:szCs w:val="22"/>
              </w:rPr>
              <w:t>This Act is current to August 26, 2025</w:t>
            </w:r>
          </w:p>
        </w:tc>
      </w:tr>
      <w:tr w:rsidR="00430EBD" w:rsidRPr="00430EBD" w14:paraId="79AF2AEA" w14:textId="77777777" w:rsidTr="00430EBD">
        <w:trPr>
          <w:tblCellSpacing w:w="0" w:type="dxa"/>
          <w:jc w:val="center"/>
        </w:trPr>
        <w:tc>
          <w:tcPr>
            <w:tcW w:w="0" w:type="auto"/>
            <w:tcMar>
              <w:top w:w="120" w:type="dxa"/>
              <w:left w:w="120" w:type="dxa"/>
              <w:bottom w:w="90" w:type="dxa"/>
              <w:right w:w="120" w:type="dxa"/>
            </w:tcMar>
            <w:vAlign w:val="center"/>
            <w:hideMark/>
          </w:tcPr>
          <w:p w14:paraId="5938F8D7" w14:textId="77777777" w:rsidR="00430EBD" w:rsidRPr="00430EBD" w:rsidRDefault="00430EBD" w:rsidP="00430EBD">
            <w:pPr>
              <w:jc w:val="center"/>
              <w:rPr>
                <w:sz w:val="19"/>
                <w:szCs w:val="19"/>
              </w:rPr>
            </w:pPr>
            <w:r w:rsidRPr="00430EBD">
              <w:rPr>
                <w:sz w:val="19"/>
                <w:szCs w:val="19"/>
              </w:rPr>
              <w:t>See the </w:t>
            </w:r>
            <w:hyperlink r:id="rId4" w:history="1">
              <w:r w:rsidRPr="00430EBD">
                <w:rPr>
                  <w:color w:val="0033CC"/>
                  <w:sz w:val="19"/>
                  <w:szCs w:val="19"/>
                  <w:u w:val="single"/>
                </w:rPr>
                <w:t>Tables of Legislative Changes</w:t>
              </w:r>
            </w:hyperlink>
            <w:r w:rsidRPr="00430EBD">
              <w:rPr>
                <w:sz w:val="19"/>
                <w:szCs w:val="19"/>
              </w:rPr>
              <w:t> for this Act’s legislative history, including any changes not in force.</w:t>
            </w:r>
          </w:p>
        </w:tc>
      </w:tr>
    </w:tbl>
    <w:p w14:paraId="500E58E7" w14:textId="77777777" w:rsidR="00430EBD" w:rsidRPr="00430EBD" w:rsidRDefault="00430EBD" w:rsidP="00430EBD">
      <w:pPr>
        <w:shd w:val="clear" w:color="auto" w:fill="FFFFFF"/>
        <w:spacing w:line="360" w:lineRule="atLeast"/>
        <w:jc w:val="center"/>
        <w:outlineLvl w:val="1"/>
        <w:rPr>
          <w:rFonts w:ascii="BCSans" w:hAnsi="BCSans"/>
          <w:b/>
          <w:bCs/>
          <w:caps/>
          <w:color w:val="000000"/>
          <w:sz w:val="28"/>
          <w:szCs w:val="28"/>
        </w:rPr>
      </w:pPr>
      <w:r w:rsidRPr="00430EBD">
        <w:rPr>
          <w:rFonts w:ascii="BCSans" w:hAnsi="BCSans"/>
          <w:b/>
          <w:bCs/>
          <w:caps/>
          <w:color w:val="000000"/>
          <w:sz w:val="28"/>
          <w:szCs w:val="28"/>
        </w:rPr>
        <w:t>Employment Standards Act</w:t>
      </w:r>
    </w:p>
    <w:p w14:paraId="51758689" w14:textId="77777777" w:rsidR="00430EBD" w:rsidRPr="00430EBD" w:rsidRDefault="00430EBD" w:rsidP="00430EBD">
      <w:pPr>
        <w:shd w:val="clear" w:color="auto" w:fill="FFFFFF"/>
        <w:spacing w:line="480" w:lineRule="atLeast"/>
        <w:jc w:val="center"/>
        <w:outlineLvl w:val="2"/>
        <w:rPr>
          <w:rFonts w:ascii="BCSans" w:hAnsi="BCSans"/>
          <w:b/>
          <w:bCs/>
          <w:color w:val="000000"/>
          <w:sz w:val="22"/>
          <w:szCs w:val="22"/>
        </w:rPr>
      </w:pPr>
      <w:r w:rsidRPr="00430EBD">
        <w:rPr>
          <w:rFonts w:ascii="BCSans" w:hAnsi="BCSans"/>
          <w:b/>
          <w:bCs/>
          <w:color w:val="000000"/>
          <w:sz w:val="22"/>
          <w:szCs w:val="22"/>
        </w:rPr>
        <w:t>[RSBC 1996] CHAPTER 113</w:t>
      </w:r>
    </w:p>
    <w:p w14:paraId="0DF0FCB9" w14:textId="77777777" w:rsidR="00430EBD" w:rsidRDefault="00430EBD" w:rsidP="00430EBD">
      <w:pPr>
        <w:pStyle w:val="part"/>
        <w:shd w:val="clear" w:color="auto" w:fill="FFFFFF"/>
        <w:spacing w:before="480" w:beforeAutospacing="0" w:after="168" w:afterAutospacing="0" w:line="360" w:lineRule="atLeast"/>
        <w:jc w:val="center"/>
        <w:rPr>
          <w:rFonts w:ascii="BCSans" w:hAnsi="BCSans"/>
          <w:b/>
          <w:bCs/>
          <w:color w:val="000000"/>
          <w:sz w:val="29"/>
          <w:szCs w:val="29"/>
        </w:rPr>
      </w:pPr>
      <w:r>
        <w:rPr>
          <w:rFonts w:ascii="BCSans" w:hAnsi="BCSans"/>
          <w:b/>
          <w:bCs/>
          <w:color w:val="000000"/>
          <w:sz w:val="29"/>
          <w:szCs w:val="29"/>
        </w:rPr>
        <w:t>Part 6 — Leaves and Jury Duty</w:t>
      </w:r>
    </w:p>
    <w:p w14:paraId="7934C322" w14:textId="77777777" w:rsidR="00430EBD" w:rsidRDefault="00430EBD" w:rsidP="00430EBD">
      <w:pPr>
        <w:pStyle w:val="Heading4"/>
        <w:shd w:val="clear" w:color="auto" w:fill="FFFFFF"/>
        <w:spacing w:before="360" w:beforeAutospacing="0" w:after="0" w:afterAutospacing="0" w:line="288" w:lineRule="atLeast"/>
        <w:rPr>
          <w:rFonts w:ascii="BCSans" w:hAnsi="BCSans"/>
          <w:color w:val="000000"/>
          <w:sz w:val="22"/>
          <w:szCs w:val="22"/>
        </w:rPr>
      </w:pPr>
      <w:bookmarkStart w:id="0" w:name="section49.1"/>
      <w:bookmarkStart w:id="1" w:name="section50"/>
      <w:bookmarkEnd w:id="0"/>
      <w:bookmarkEnd w:id="1"/>
      <w:r>
        <w:rPr>
          <w:rFonts w:ascii="BCSans" w:hAnsi="BCSans"/>
          <w:color w:val="000000"/>
          <w:sz w:val="22"/>
          <w:szCs w:val="22"/>
        </w:rPr>
        <w:t>Maternity leave</w:t>
      </w:r>
    </w:p>
    <w:p w14:paraId="782EF313" w14:textId="77777777" w:rsidR="00430EBD" w:rsidRDefault="00430EBD" w:rsidP="00430EBD">
      <w:pPr>
        <w:pStyle w:val="sec"/>
        <w:shd w:val="clear" w:color="auto" w:fill="FFFFFF"/>
        <w:spacing w:before="0" w:beforeAutospacing="0" w:after="0" w:afterAutospacing="0" w:line="360" w:lineRule="atLeast"/>
        <w:ind w:left="1560"/>
        <w:rPr>
          <w:rFonts w:ascii="BCSans" w:hAnsi="BCSans"/>
          <w:color w:val="000000"/>
          <w:sz w:val="22"/>
          <w:szCs w:val="22"/>
        </w:rPr>
      </w:pPr>
      <w:r>
        <w:rPr>
          <w:rStyle w:val="secnumholder"/>
          <w:rFonts w:ascii="BCSans" w:hAnsi="BCSans"/>
          <w:b/>
          <w:bCs/>
          <w:color w:val="000000"/>
          <w:sz w:val="21"/>
          <w:szCs w:val="21"/>
        </w:rPr>
        <w:t>50</w:t>
      </w:r>
      <w:r>
        <w:rPr>
          <w:rStyle w:val="secnumholder"/>
          <w:rFonts w:ascii="BCSans" w:hAnsi="BCSans"/>
          <w:color w:val="000000"/>
          <w:sz w:val="22"/>
          <w:szCs w:val="22"/>
        </w:rPr>
        <w:t>   </w:t>
      </w:r>
      <w:bookmarkStart w:id="2" w:name="d2e3719"/>
      <w:bookmarkEnd w:id="2"/>
      <w:r>
        <w:rPr>
          <w:rStyle w:val="secnumholder"/>
          <w:rFonts w:ascii="BCSans" w:hAnsi="BCSans"/>
          <w:color w:val="000000"/>
          <w:sz w:val="22"/>
          <w:szCs w:val="22"/>
        </w:rPr>
        <w:t>(1)</w:t>
      </w:r>
      <w:r>
        <w:rPr>
          <w:rFonts w:ascii="BCSans" w:hAnsi="BCSans"/>
          <w:color w:val="000000"/>
          <w:sz w:val="22"/>
          <w:szCs w:val="22"/>
        </w:rPr>
        <w:t>A pregnant employee who requests leave under this subsection is entitled to up to 17 consecutive weeks of unpaid leave, which must be taken during the period that begins</w:t>
      </w:r>
    </w:p>
    <w:p w14:paraId="3C300654"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3" w:name="d2e3728"/>
      <w:bookmarkEnd w:id="3"/>
      <w:r>
        <w:rPr>
          <w:rStyle w:val="holder"/>
          <w:rFonts w:ascii="BCSans" w:hAnsi="BCSans"/>
          <w:color w:val="000000"/>
          <w:sz w:val="22"/>
          <w:szCs w:val="22"/>
        </w:rPr>
        <w:t>(a)</w:t>
      </w:r>
      <w:r>
        <w:rPr>
          <w:rFonts w:ascii="BCSans" w:hAnsi="BCSans"/>
          <w:color w:val="000000"/>
          <w:sz w:val="22"/>
          <w:szCs w:val="22"/>
        </w:rPr>
        <w:t>no earlier than 13 weeks before the expected birth date, and</w:t>
      </w:r>
    </w:p>
    <w:p w14:paraId="196FAA0C"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4" w:name="d2e3756"/>
      <w:bookmarkEnd w:id="4"/>
      <w:r>
        <w:rPr>
          <w:rStyle w:val="holder"/>
          <w:rFonts w:ascii="BCSans" w:hAnsi="BCSans"/>
          <w:color w:val="000000"/>
          <w:sz w:val="22"/>
          <w:szCs w:val="22"/>
        </w:rPr>
        <w:t>(b)</w:t>
      </w:r>
      <w:r>
        <w:rPr>
          <w:rFonts w:ascii="BCSans" w:hAnsi="BCSans"/>
          <w:color w:val="000000"/>
          <w:sz w:val="22"/>
          <w:szCs w:val="22"/>
        </w:rPr>
        <w:t>no later than the actual birth date</w:t>
      </w:r>
    </w:p>
    <w:p w14:paraId="6BDB468E" w14:textId="77777777" w:rsidR="00430EBD" w:rsidRDefault="00430EBD" w:rsidP="00430EBD">
      <w:pPr>
        <w:pStyle w:val="sub"/>
        <w:shd w:val="clear" w:color="auto" w:fill="FFFFFF"/>
        <w:spacing w:before="144" w:beforeAutospacing="0" w:after="0" w:afterAutospacing="0" w:line="360" w:lineRule="atLeast"/>
        <w:ind w:left="1560"/>
        <w:rPr>
          <w:rFonts w:ascii="BCSans" w:hAnsi="BCSans"/>
          <w:color w:val="000000"/>
          <w:sz w:val="22"/>
          <w:szCs w:val="22"/>
        </w:rPr>
      </w:pPr>
      <w:r>
        <w:rPr>
          <w:rFonts w:ascii="BCSans" w:hAnsi="BCSans"/>
          <w:color w:val="000000"/>
          <w:sz w:val="22"/>
          <w:szCs w:val="22"/>
        </w:rPr>
        <w:t>and ends no later than 17 weeks after the leave begins.</w:t>
      </w:r>
    </w:p>
    <w:p w14:paraId="562E9844"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5" w:name="d1e4203"/>
      <w:bookmarkEnd w:id="5"/>
      <w:r>
        <w:rPr>
          <w:rStyle w:val="holder"/>
          <w:rFonts w:ascii="BCSans" w:hAnsi="BCSans"/>
          <w:color w:val="000000"/>
          <w:sz w:val="22"/>
          <w:szCs w:val="22"/>
        </w:rPr>
        <w:t>(1.1)</w:t>
      </w:r>
      <w:r>
        <w:rPr>
          <w:rFonts w:ascii="BCSans" w:hAnsi="BCSans"/>
          <w:color w:val="000000"/>
          <w:sz w:val="22"/>
          <w:szCs w:val="22"/>
        </w:rPr>
        <w:t>An employee who requests leave under this subsection after giving birth to a child is entitled to up to 17 consecutive weeks of unpaid leave, which must be taken during the period that begins on the date of the birth and ends no later than 17 weeks after that date.</w:t>
      </w:r>
    </w:p>
    <w:p w14:paraId="54944B15"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6" w:name="d2e3783"/>
      <w:bookmarkEnd w:id="6"/>
      <w:r>
        <w:rPr>
          <w:rStyle w:val="holder"/>
          <w:rFonts w:ascii="BCSans" w:hAnsi="BCSans"/>
          <w:color w:val="000000"/>
          <w:sz w:val="22"/>
          <w:szCs w:val="22"/>
        </w:rPr>
        <w:t>(2)</w:t>
      </w:r>
      <w:r>
        <w:rPr>
          <w:rFonts w:ascii="BCSans" w:hAnsi="BCSans"/>
          <w:color w:val="000000"/>
          <w:sz w:val="22"/>
          <w:szCs w:val="22"/>
        </w:rPr>
        <w:t>An employee who requests leave under this subsection after the termination of the employee's pregnancy is entitled to up to 6 consecutive weeks of unpaid leave, which must be taken during the period that begins on the date of the termination of the pregnancy and ends no later than 6 weeks after that date.</w:t>
      </w:r>
    </w:p>
    <w:p w14:paraId="5811516C"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7" w:name="d2e3792"/>
      <w:bookmarkEnd w:id="7"/>
      <w:r>
        <w:rPr>
          <w:rStyle w:val="holder"/>
          <w:rFonts w:ascii="BCSans" w:hAnsi="BCSans"/>
          <w:color w:val="000000"/>
          <w:sz w:val="22"/>
          <w:szCs w:val="22"/>
        </w:rPr>
        <w:t>(3)</w:t>
      </w:r>
      <w:r>
        <w:rPr>
          <w:rFonts w:ascii="BCSans" w:hAnsi="BCSans"/>
          <w:color w:val="000000"/>
          <w:sz w:val="22"/>
          <w:szCs w:val="22"/>
        </w:rPr>
        <w:t>An employee who requests leave under this subsection is entitled to up to 6 additional consecutive weeks of unpaid leave if, for reasons related to the birth or the termination of the pregnancy, the employee is unable to return to work when the employee leave ends under subsection (1), (1.1) or (2).</w:t>
      </w:r>
    </w:p>
    <w:p w14:paraId="2B6D928C"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8" w:name="d2e3802"/>
      <w:bookmarkEnd w:id="8"/>
      <w:r>
        <w:rPr>
          <w:rStyle w:val="holder"/>
          <w:rFonts w:ascii="BCSans" w:hAnsi="BCSans"/>
          <w:color w:val="000000"/>
          <w:sz w:val="22"/>
          <w:szCs w:val="22"/>
        </w:rPr>
        <w:t>(4)</w:t>
      </w:r>
      <w:r>
        <w:rPr>
          <w:rFonts w:ascii="BCSans" w:hAnsi="BCSans"/>
          <w:color w:val="000000"/>
          <w:sz w:val="22"/>
          <w:szCs w:val="22"/>
        </w:rPr>
        <w:t>A request for leave must</w:t>
      </w:r>
    </w:p>
    <w:p w14:paraId="259BD76F"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9" w:name="d2e3811"/>
      <w:bookmarkEnd w:id="9"/>
      <w:r>
        <w:rPr>
          <w:rStyle w:val="holder"/>
          <w:rFonts w:ascii="BCSans" w:hAnsi="BCSans"/>
          <w:color w:val="000000"/>
          <w:sz w:val="22"/>
          <w:szCs w:val="22"/>
        </w:rPr>
        <w:t>(a)</w:t>
      </w:r>
      <w:r>
        <w:rPr>
          <w:rFonts w:ascii="BCSans" w:hAnsi="BCSans"/>
          <w:color w:val="000000"/>
          <w:sz w:val="22"/>
          <w:szCs w:val="22"/>
        </w:rPr>
        <w:t>be given in writing to the employer,</w:t>
      </w:r>
    </w:p>
    <w:p w14:paraId="66A4773E"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10" w:name="d2e3820"/>
      <w:bookmarkEnd w:id="10"/>
      <w:r>
        <w:rPr>
          <w:rStyle w:val="holder"/>
          <w:rFonts w:ascii="BCSans" w:hAnsi="BCSans"/>
          <w:color w:val="000000"/>
          <w:sz w:val="22"/>
          <w:szCs w:val="22"/>
        </w:rPr>
        <w:t>(b)</w:t>
      </w:r>
      <w:r>
        <w:rPr>
          <w:rFonts w:ascii="BCSans" w:hAnsi="BCSans"/>
          <w:color w:val="000000"/>
          <w:sz w:val="22"/>
          <w:szCs w:val="22"/>
        </w:rPr>
        <w:t>if the request is made during the pregnancy, be given to the employer at least 4 weeks before the day the employee proposes to begin leave, and</w:t>
      </w:r>
    </w:p>
    <w:p w14:paraId="4E7F6F06"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11" w:name="d2e3829"/>
      <w:bookmarkEnd w:id="11"/>
      <w:r>
        <w:rPr>
          <w:rStyle w:val="holder"/>
          <w:rFonts w:ascii="BCSans" w:hAnsi="BCSans"/>
          <w:color w:val="000000"/>
          <w:sz w:val="22"/>
          <w:szCs w:val="22"/>
        </w:rPr>
        <w:t>(c)</w:t>
      </w:r>
      <w:r>
        <w:rPr>
          <w:rFonts w:ascii="BCSans" w:hAnsi="BCSans"/>
          <w:color w:val="000000"/>
          <w:sz w:val="22"/>
          <w:szCs w:val="22"/>
        </w:rPr>
        <w:t xml:space="preserve">if required by the employer, be accompanied by a medical practitioner's or nurse practitioner's certificate stating the expected or </w:t>
      </w:r>
      <w:r>
        <w:rPr>
          <w:rFonts w:ascii="BCSans" w:hAnsi="BCSans"/>
          <w:color w:val="000000"/>
          <w:sz w:val="22"/>
          <w:szCs w:val="22"/>
        </w:rPr>
        <w:lastRenderedPageBreak/>
        <w:t>actual birth date or the date the pregnancy terminated or stating the reasons for requesting additional leave under subsection (3).</w:t>
      </w:r>
    </w:p>
    <w:p w14:paraId="09D3096E"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12" w:name="d2e3838"/>
      <w:bookmarkEnd w:id="12"/>
      <w:r>
        <w:rPr>
          <w:rStyle w:val="holder"/>
          <w:rFonts w:ascii="BCSans" w:hAnsi="BCSans"/>
          <w:color w:val="000000"/>
          <w:sz w:val="22"/>
          <w:szCs w:val="22"/>
        </w:rPr>
        <w:t>(5)</w:t>
      </w:r>
      <w:r>
        <w:rPr>
          <w:rFonts w:ascii="BCSans" w:hAnsi="BCSans"/>
          <w:color w:val="000000"/>
          <w:sz w:val="22"/>
          <w:szCs w:val="22"/>
        </w:rPr>
        <w:t>If an employee on leave under subsection (1) or (1.1) proposes to return to work earlier than 6 weeks after giving birth to the child, the employer may require the employee to give the employer a medical practitioner's or nurse practitioner's certificate stating the employee is able to resume work.</w:t>
      </w:r>
    </w:p>
    <w:p w14:paraId="001D890C" w14:textId="77777777" w:rsidR="00430EBD" w:rsidRDefault="00430EBD" w:rsidP="00430EBD">
      <w:pPr>
        <w:pStyle w:val="Heading4"/>
        <w:shd w:val="clear" w:color="auto" w:fill="FFFFFF"/>
        <w:spacing w:before="360" w:beforeAutospacing="0" w:after="0" w:afterAutospacing="0" w:line="288" w:lineRule="atLeast"/>
        <w:rPr>
          <w:rFonts w:ascii="BCSans" w:hAnsi="BCSans"/>
          <w:color w:val="000000"/>
          <w:sz w:val="22"/>
          <w:szCs w:val="22"/>
        </w:rPr>
      </w:pPr>
      <w:bookmarkStart w:id="13" w:name="section51"/>
      <w:bookmarkEnd w:id="13"/>
      <w:r>
        <w:rPr>
          <w:rFonts w:ascii="BCSans" w:hAnsi="BCSans"/>
          <w:color w:val="000000"/>
          <w:sz w:val="22"/>
          <w:szCs w:val="22"/>
        </w:rPr>
        <w:t>Parental leave</w:t>
      </w:r>
    </w:p>
    <w:p w14:paraId="081F3ACC" w14:textId="77777777" w:rsidR="00430EBD" w:rsidRDefault="00430EBD" w:rsidP="00430EBD">
      <w:pPr>
        <w:pStyle w:val="sec"/>
        <w:shd w:val="clear" w:color="auto" w:fill="FFFFFF"/>
        <w:spacing w:before="0" w:beforeAutospacing="0" w:after="0" w:afterAutospacing="0" w:line="360" w:lineRule="atLeast"/>
        <w:ind w:left="1560"/>
        <w:rPr>
          <w:rFonts w:ascii="BCSans" w:hAnsi="BCSans"/>
          <w:color w:val="000000"/>
          <w:sz w:val="22"/>
          <w:szCs w:val="22"/>
        </w:rPr>
      </w:pPr>
      <w:r>
        <w:rPr>
          <w:rStyle w:val="secnumholder"/>
          <w:rFonts w:ascii="BCSans" w:hAnsi="BCSans"/>
          <w:b/>
          <w:bCs/>
          <w:color w:val="000000"/>
          <w:sz w:val="21"/>
          <w:szCs w:val="21"/>
        </w:rPr>
        <w:t>51</w:t>
      </w:r>
      <w:r>
        <w:rPr>
          <w:rStyle w:val="secnumholder"/>
          <w:rFonts w:ascii="BCSans" w:hAnsi="BCSans"/>
          <w:color w:val="000000"/>
          <w:sz w:val="22"/>
          <w:szCs w:val="22"/>
        </w:rPr>
        <w:t>   </w:t>
      </w:r>
      <w:bookmarkStart w:id="14" w:name="d2e3875"/>
      <w:bookmarkEnd w:id="14"/>
      <w:r>
        <w:rPr>
          <w:rStyle w:val="secnumholder"/>
          <w:rFonts w:ascii="BCSans" w:hAnsi="BCSans"/>
          <w:color w:val="000000"/>
          <w:sz w:val="22"/>
          <w:szCs w:val="22"/>
        </w:rPr>
        <w:t>(1)</w:t>
      </w:r>
      <w:r>
        <w:rPr>
          <w:rFonts w:ascii="BCSans" w:hAnsi="BCSans"/>
          <w:color w:val="000000"/>
          <w:sz w:val="22"/>
          <w:szCs w:val="22"/>
        </w:rPr>
        <w:t>An employee who requests leave under paragraph (a), (b) or (d) of this subsection is entitled to,</w:t>
      </w:r>
    </w:p>
    <w:p w14:paraId="311F68BF"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15" w:name="d2e3884"/>
      <w:bookmarkEnd w:id="15"/>
      <w:r>
        <w:rPr>
          <w:rStyle w:val="holder"/>
          <w:rFonts w:ascii="BCSans" w:hAnsi="BCSans"/>
          <w:color w:val="000000"/>
          <w:sz w:val="22"/>
          <w:szCs w:val="22"/>
        </w:rPr>
        <w:t>(a)</w:t>
      </w:r>
      <w:r>
        <w:rPr>
          <w:rFonts w:ascii="BCSans" w:hAnsi="BCSans"/>
          <w:color w:val="000000"/>
          <w:sz w:val="22"/>
          <w:szCs w:val="22"/>
        </w:rPr>
        <w:t>for a parent who takes leave under section 50 in relation to the birth of the child or children with respect to whom the parental leave is to be taken, up to 61 consecutive weeks of unpaid leave, which must begin, unless the employer and employee agree otherwise, immediately after the end of the leave taken under section 50,</w:t>
      </w:r>
    </w:p>
    <w:p w14:paraId="1D0237ED"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16" w:name="d2e3893"/>
      <w:bookmarkEnd w:id="16"/>
      <w:r>
        <w:rPr>
          <w:rStyle w:val="holder"/>
          <w:rFonts w:ascii="BCSans" w:hAnsi="BCSans"/>
          <w:color w:val="000000"/>
          <w:sz w:val="22"/>
          <w:szCs w:val="22"/>
        </w:rPr>
        <w:t>(b)</w:t>
      </w:r>
      <w:r>
        <w:rPr>
          <w:rFonts w:ascii="BCSans" w:hAnsi="BCSans"/>
          <w:color w:val="000000"/>
          <w:sz w:val="22"/>
          <w:szCs w:val="22"/>
        </w:rPr>
        <w:t>for a parent, other than an adopting parent, who does not take leave under section 50 in relation to the birth of the child or children with respect to whom the parental leave is to be taken, up to 62 consecutive weeks of unpaid leave, which must begin within 78 weeks after the birth of the child or children, and</w:t>
      </w:r>
    </w:p>
    <w:p w14:paraId="792853CD"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17" w:name="d2e3903"/>
      <w:bookmarkEnd w:id="17"/>
      <w:r>
        <w:rPr>
          <w:rStyle w:val="holder"/>
          <w:rFonts w:ascii="BCSans" w:hAnsi="BCSans"/>
          <w:color w:val="000000"/>
          <w:sz w:val="22"/>
          <w:szCs w:val="22"/>
        </w:rPr>
        <w:t>(c)</w:t>
      </w:r>
      <w:r>
        <w:rPr>
          <w:rFonts w:ascii="BCSans" w:hAnsi="BCSans"/>
          <w:color w:val="000000"/>
          <w:sz w:val="22"/>
          <w:szCs w:val="22"/>
        </w:rPr>
        <w:t>[Repealed 2011-25-327.]</w:t>
      </w:r>
    </w:p>
    <w:p w14:paraId="1B23D9B9"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18" w:name="d2e3912"/>
      <w:bookmarkEnd w:id="18"/>
      <w:r>
        <w:rPr>
          <w:rStyle w:val="holder"/>
          <w:rFonts w:ascii="BCSans" w:hAnsi="BCSans"/>
          <w:color w:val="000000"/>
          <w:sz w:val="22"/>
          <w:szCs w:val="22"/>
        </w:rPr>
        <w:t>(d)</w:t>
      </w:r>
      <w:r>
        <w:rPr>
          <w:rFonts w:ascii="BCSans" w:hAnsi="BCSans"/>
          <w:color w:val="000000"/>
          <w:sz w:val="22"/>
          <w:szCs w:val="22"/>
        </w:rPr>
        <w:t>for an adopting parent, up to 62 consecutive weeks of unpaid leave, which must begin within 78 weeks after the child or children are placed with the parent.</w:t>
      </w:r>
    </w:p>
    <w:p w14:paraId="49643BD7"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19" w:name="d2e3921"/>
      <w:bookmarkEnd w:id="19"/>
      <w:r>
        <w:rPr>
          <w:rStyle w:val="holder"/>
          <w:rFonts w:ascii="BCSans" w:hAnsi="BCSans"/>
          <w:color w:val="000000"/>
          <w:sz w:val="22"/>
          <w:szCs w:val="22"/>
        </w:rPr>
        <w:t>(2)</w:t>
      </w:r>
      <w:r>
        <w:rPr>
          <w:rFonts w:ascii="BCSans" w:hAnsi="BCSans"/>
          <w:color w:val="000000"/>
          <w:sz w:val="22"/>
          <w:szCs w:val="22"/>
        </w:rPr>
        <w:t xml:space="preserve">If the child has a physical, </w:t>
      </w:r>
      <w:proofErr w:type="gramStart"/>
      <w:r>
        <w:rPr>
          <w:rFonts w:ascii="BCSans" w:hAnsi="BCSans"/>
          <w:color w:val="000000"/>
          <w:sz w:val="22"/>
          <w:szCs w:val="22"/>
        </w:rPr>
        <w:t>psychological</w:t>
      </w:r>
      <w:proofErr w:type="gramEnd"/>
      <w:r>
        <w:rPr>
          <w:rFonts w:ascii="BCSans" w:hAnsi="BCSans"/>
          <w:color w:val="000000"/>
          <w:sz w:val="22"/>
          <w:szCs w:val="22"/>
        </w:rPr>
        <w:t xml:space="preserve"> or emotional condition requiring an additional period of parental care, an employee who requests leave under this subsection is entitled to up to an additional 5 consecutive weeks of unpaid leave, beginning immediately after the end of the leave taken under subsection (1).</w:t>
      </w:r>
    </w:p>
    <w:p w14:paraId="25587256"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20" w:name="d2e3930"/>
      <w:bookmarkEnd w:id="20"/>
      <w:r>
        <w:rPr>
          <w:rStyle w:val="holder"/>
          <w:rFonts w:ascii="BCSans" w:hAnsi="BCSans"/>
          <w:color w:val="000000"/>
          <w:sz w:val="22"/>
          <w:szCs w:val="22"/>
        </w:rPr>
        <w:t>(3)</w:t>
      </w:r>
      <w:r>
        <w:rPr>
          <w:rFonts w:ascii="BCSans" w:hAnsi="BCSans"/>
          <w:color w:val="000000"/>
          <w:sz w:val="22"/>
          <w:szCs w:val="22"/>
        </w:rPr>
        <w:t>A request for leave must</w:t>
      </w:r>
    </w:p>
    <w:p w14:paraId="4D270ECE"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21" w:name="d2e3939"/>
      <w:bookmarkEnd w:id="21"/>
      <w:r>
        <w:rPr>
          <w:rStyle w:val="holder"/>
          <w:rFonts w:ascii="BCSans" w:hAnsi="BCSans"/>
          <w:color w:val="000000"/>
          <w:sz w:val="22"/>
          <w:szCs w:val="22"/>
        </w:rPr>
        <w:t>(a)</w:t>
      </w:r>
      <w:r>
        <w:rPr>
          <w:rFonts w:ascii="BCSans" w:hAnsi="BCSans"/>
          <w:color w:val="000000"/>
          <w:sz w:val="22"/>
          <w:szCs w:val="22"/>
        </w:rPr>
        <w:t>be given in writing to the employer,</w:t>
      </w:r>
    </w:p>
    <w:p w14:paraId="6E6FCC33"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22" w:name="d2e3948"/>
      <w:bookmarkEnd w:id="22"/>
      <w:r>
        <w:rPr>
          <w:rStyle w:val="holder"/>
          <w:rFonts w:ascii="BCSans" w:hAnsi="BCSans"/>
          <w:color w:val="000000"/>
          <w:sz w:val="22"/>
          <w:szCs w:val="22"/>
        </w:rPr>
        <w:t>(b)</w:t>
      </w:r>
      <w:r>
        <w:rPr>
          <w:rFonts w:ascii="BCSans" w:hAnsi="BCSans"/>
          <w:color w:val="000000"/>
          <w:sz w:val="22"/>
          <w:szCs w:val="22"/>
        </w:rPr>
        <w:t>if the request is for leave under subsection (1) (a) or (b), be given to the employer at least 4 weeks before the employee proposes to begin leave, and</w:t>
      </w:r>
    </w:p>
    <w:p w14:paraId="51F9B8C9"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23" w:name="d2e3958"/>
      <w:bookmarkEnd w:id="23"/>
      <w:r>
        <w:rPr>
          <w:rStyle w:val="holder"/>
          <w:rFonts w:ascii="BCSans" w:hAnsi="BCSans"/>
          <w:color w:val="000000"/>
          <w:sz w:val="22"/>
          <w:szCs w:val="22"/>
        </w:rPr>
        <w:t>(c)</w:t>
      </w:r>
      <w:r>
        <w:rPr>
          <w:rFonts w:ascii="BCSans" w:hAnsi="BCSans"/>
          <w:color w:val="000000"/>
          <w:sz w:val="22"/>
          <w:szCs w:val="22"/>
        </w:rPr>
        <w:t>if required by the employer, be accompanied by a medical practitioner's or nurse practitioner's certificate or other evidence of the employee's entitlement to leave.</w:t>
      </w:r>
    </w:p>
    <w:p w14:paraId="7432E563"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24" w:name="d2e3967"/>
      <w:bookmarkEnd w:id="24"/>
      <w:r>
        <w:rPr>
          <w:rStyle w:val="holder"/>
          <w:rFonts w:ascii="BCSans" w:hAnsi="BCSans"/>
          <w:color w:val="000000"/>
          <w:sz w:val="22"/>
          <w:szCs w:val="22"/>
        </w:rPr>
        <w:lastRenderedPageBreak/>
        <w:t>(4)</w:t>
      </w:r>
      <w:r>
        <w:rPr>
          <w:rFonts w:ascii="BCSans" w:hAnsi="BCSans"/>
          <w:color w:val="000000"/>
          <w:sz w:val="22"/>
          <w:szCs w:val="22"/>
        </w:rPr>
        <w:t>An employee's combined entitlement to leave under section 50 and this section is limited to 78 weeks plus any additional leave the employee is entitled to under section 50 (3) or subsection (2) of this section.</w:t>
      </w:r>
    </w:p>
    <w:p w14:paraId="5F96F628" w14:textId="77777777" w:rsidR="00430EBD" w:rsidRDefault="00430EBD" w:rsidP="00430EBD">
      <w:pPr>
        <w:pStyle w:val="Heading4"/>
        <w:shd w:val="clear" w:color="auto" w:fill="FFFFFF"/>
        <w:spacing w:before="360" w:beforeAutospacing="0" w:after="0" w:afterAutospacing="0" w:line="288" w:lineRule="atLeast"/>
        <w:rPr>
          <w:rFonts w:ascii="BCSans" w:hAnsi="BCSans"/>
          <w:color w:val="000000"/>
          <w:sz w:val="22"/>
          <w:szCs w:val="22"/>
        </w:rPr>
      </w:pPr>
      <w:bookmarkStart w:id="25" w:name="section52"/>
      <w:bookmarkEnd w:id="25"/>
      <w:r>
        <w:rPr>
          <w:rFonts w:ascii="BCSans" w:hAnsi="BCSans"/>
          <w:color w:val="000000"/>
          <w:sz w:val="22"/>
          <w:szCs w:val="22"/>
        </w:rPr>
        <w:t>Family responsibility leave</w:t>
      </w:r>
    </w:p>
    <w:p w14:paraId="3D6E4BA6" w14:textId="77777777" w:rsidR="00430EBD" w:rsidRDefault="00430EBD" w:rsidP="00430EBD">
      <w:pPr>
        <w:pStyle w:val="sec"/>
        <w:shd w:val="clear" w:color="auto" w:fill="FFFFFF"/>
        <w:spacing w:before="0" w:beforeAutospacing="0" w:after="0" w:afterAutospacing="0" w:line="360" w:lineRule="atLeast"/>
        <w:ind w:left="1104"/>
        <w:rPr>
          <w:rFonts w:ascii="BCSans" w:hAnsi="BCSans"/>
          <w:color w:val="000000"/>
          <w:sz w:val="22"/>
          <w:szCs w:val="22"/>
        </w:rPr>
      </w:pPr>
      <w:r>
        <w:rPr>
          <w:rStyle w:val="secnumholder"/>
          <w:rFonts w:ascii="BCSans" w:hAnsi="BCSans"/>
          <w:b/>
          <w:bCs/>
          <w:color w:val="000000"/>
          <w:sz w:val="21"/>
          <w:szCs w:val="21"/>
        </w:rPr>
        <w:t>52</w:t>
      </w:r>
      <w:r>
        <w:rPr>
          <w:rStyle w:val="secnumholder"/>
          <w:rFonts w:ascii="BCSans" w:hAnsi="BCSans"/>
          <w:color w:val="000000"/>
          <w:sz w:val="22"/>
          <w:szCs w:val="22"/>
        </w:rPr>
        <w:t>  </w:t>
      </w:r>
      <w:r>
        <w:rPr>
          <w:rFonts w:ascii="BCSans" w:hAnsi="BCSans"/>
          <w:color w:val="000000"/>
          <w:sz w:val="22"/>
          <w:szCs w:val="22"/>
        </w:rPr>
        <w:t>An employee is entitled to up to 5 days of unpaid leave during each employment year to meet responsibilities related to</w:t>
      </w:r>
    </w:p>
    <w:p w14:paraId="4B590774"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26" w:name="d2e3989"/>
      <w:bookmarkEnd w:id="26"/>
      <w:r>
        <w:rPr>
          <w:rStyle w:val="holder"/>
          <w:rFonts w:ascii="BCSans" w:hAnsi="BCSans"/>
          <w:color w:val="000000"/>
          <w:sz w:val="22"/>
          <w:szCs w:val="22"/>
        </w:rPr>
        <w:t>(a)</w:t>
      </w:r>
      <w:r>
        <w:rPr>
          <w:rFonts w:ascii="BCSans" w:hAnsi="BCSans"/>
          <w:color w:val="000000"/>
          <w:sz w:val="22"/>
          <w:szCs w:val="22"/>
        </w:rPr>
        <w:t xml:space="preserve">the care, </w:t>
      </w:r>
      <w:proofErr w:type="gramStart"/>
      <w:r>
        <w:rPr>
          <w:rFonts w:ascii="BCSans" w:hAnsi="BCSans"/>
          <w:color w:val="000000"/>
          <w:sz w:val="22"/>
          <w:szCs w:val="22"/>
        </w:rPr>
        <w:t>health</w:t>
      </w:r>
      <w:proofErr w:type="gramEnd"/>
      <w:r>
        <w:rPr>
          <w:rFonts w:ascii="BCSans" w:hAnsi="BCSans"/>
          <w:color w:val="000000"/>
          <w:sz w:val="22"/>
          <w:szCs w:val="22"/>
        </w:rPr>
        <w:t xml:space="preserve"> or education of a child in the employee's care, or</w:t>
      </w:r>
    </w:p>
    <w:p w14:paraId="317FD96A"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27" w:name="d2e3998"/>
      <w:bookmarkEnd w:id="27"/>
      <w:r>
        <w:rPr>
          <w:rStyle w:val="holder"/>
          <w:rFonts w:ascii="BCSans" w:hAnsi="BCSans"/>
          <w:color w:val="000000"/>
          <w:sz w:val="22"/>
          <w:szCs w:val="22"/>
        </w:rPr>
        <w:t>(b)</w:t>
      </w:r>
      <w:r>
        <w:rPr>
          <w:rFonts w:ascii="BCSans" w:hAnsi="BCSans"/>
          <w:color w:val="000000"/>
          <w:sz w:val="22"/>
          <w:szCs w:val="22"/>
        </w:rPr>
        <w:t>the care or health of any other member of the employee's immediate family.</w:t>
      </w:r>
    </w:p>
    <w:p w14:paraId="10C47D0B" w14:textId="77777777" w:rsidR="00430EBD" w:rsidRDefault="00430EBD" w:rsidP="00430EBD">
      <w:pPr>
        <w:pStyle w:val="Heading4"/>
        <w:shd w:val="clear" w:color="auto" w:fill="FFFFFF"/>
        <w:spacing w:before="360" w:beforeAutospacing="0" w:after="0" w:afterAutospacing="0" w:line="288" w:lineRule="atLeast"/>
        <w:rPr>
          <w:rFonts w:ascii="BCSans" w:hAnsi="BCSans"/>
          <w:color w:val="000000"/>
          <w:sz w:val="22"/>
          <w:szCs w:val="22"/>
        </w:rPr>
      </w:pPr>
      <w:bookmarkStart w:id="28" w:name="section52.1"/>
      <w:bookmarkEnd w:id="28"/>
      <w:r>
        <w:rPr>
          <w:rFonts w:ascii="BCSans" w:hAnsi="BCSans"/>
          <w:color w:val="000000"/>
          <w:sz w:val="22"/>
          <w:szCs w:val="22"/>
        </w:rPr>
        <w:t>Compassionate care leave</w:t>
      </w:r>
    </w:p>
    <w:p w14:paraId="5CFDD80D" w14:textId="77777777" w:rsidR="00430EBD" w:rsidRDefault="00430EBD" w:rsidP="00430EBD">
      <w:pPr>
        <w:pStyle w:val="sec"/>
        <w:shd w:val="clear" w:color="auto" w:fill="FFFFFF"/>
        <w:spacing w:before="0" w:beforeAutospacing="0" w:after="0" w:afterAutospacing="0" w:line="360" w:lineRule="atLeast"/>
        <w:ind w:left="1560"/>
        <w:rPr>
          <w:rFonts w:ascii="BCSans" w:hAnsi="BCSans"/>
          <w:color w:val="000000"/>
          <w:sz w:val="22"/>
          <w:szCs w:val="22"/>
        </w:rPr>
      </w:pPr>
      <w:r>
        <w:rPr>
          <w:rStyle w:val="secnumholder"/>
          <w:rFonts w:ascii="BCSans" w:hAnsi="BCSans"/>
          <w:b/>
          <w:bCs/>
          <w:color w:val="000000"/>
          <w:sz w:val="21"/>
          <w:szCs w:val="21"/>
        </w:rPr>
        <w:t>52.1</w:t>
      </w:r>
      <w:r>
        <w:rPr>
          <w:rStyle w:val="secnumholder"/>
          <w:rFonts w:ascii="BCSans" w:hAnsi="BCSans"/>
          <w:color w:val="000000"/>
          <w:sz w:val="22"/>
          <w:szCs w:val="22"/>
        </w:rPr>
        <w:t>   </w:t>
      </w:r>
      <w:bookmarkStart w:id="29" w:name="d2e4016"/>
      <w:bookmarkEnd w:id="29"/>
      <w:r>
        <w:rPr>
          <w:rStyle w:val="secnumholder"/>
          <w:rFonts w:ascii="BCSans" w:hAnsi="BCSans"/>
          <w:color w:val="000000"/>
          <w:sz w:val="22"/>
          <w:szCs w:val="22"/>
        </w:rPr>
        <w:t>(1)</w:t>
      </w:r>
      <w:r>
        <w:rPr>
          <w:rFonts w:ascii="BCSans" w:hAnsi="BCSans"/>
          <w:color w:val="000000"/>
          <w:sz w:val="22"/>
          <w:szCs w:val="22"/>
        </w:rPr>
        <w:t>In this section, </w:t>
      </w:r>
      <w:r>
        <w:rPr>
          <w:rStyle w:val="normal-bold-style"/>
          <w:rFonts w:ascii="BCSans" w:hAnsi="BCSans"/>
          <w:b/>
          <w:bCs/>
          <w:color w:val="000000"/>
          <w:sz w:val="22"/>
          <w:szCs w:val="22"/>
        </w:rPr>
        <w:t>"family member"</w:t>
      </w:r>
      <w:r>
        <w:rPr>
          <w:rFonts w:ascii="BCSans" w:hAnsi="BCSans"/>
          <w:color w:val="000000"/>
          <w:sz w:val="22"/>
          <w:szCs w:val="22"/>
        </w:rPr>
        <w:t> means</w:t>
      </w:r>
    </w:p>
    <w:p w14:paraId="11564863"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30" w:name="d2e4028"/>
      <w:bookmarkEnd w:id="30"/>
      <w:r>
        <w:rPr>
          <w:rStyle w:val="holder"/>
          <w:rFonts w:ascii="BCSans" w:hAnsi="BCSans"/>
          <w:color w:val="000000"/>
          <w:sz w:val="22"/>
          <w:szCs w:val="22"/>
        </w:rPr>
        <w:t>(a)</w:t>
      </w:r>
      <w:r>
        <w:rPr>
          <w:rFonts w:ascii="BCSans" w:hAnsi="BCSans"/>
          <w:color w:val="000000"/>
          <w:sz w:val="22"/>
          <w:szCs w:val="22"/>
        </w:rPr>
        <w:t>a member of an employee's immediate family, and</w:t>
      </w:r>
    </w:p>
    <w:p w14:paraId="3623B364"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31" w:name="d2e4037"/>
      <w:bookmarkEnd w:id="31"/>
      <w:r>
        <w:rPr>
          <w:rStyle w:val="holder"/>
          <w:rFonts w:ascii="BCSans" w:hAnsi="BCSans"/>
          <w:color w:val="000000"/>
          <w:sz w:val="22"/>
          <w:szCs w:val="22"/>
        </w:rPr>
        <w:t>(b)</w:t>
      </w:r>
      <w:r>
        <w:rPr>
          <w:rFonts w:ascii="BCSans" w:hAnsi="BCSans"/>
          <w:color w:val="000000"/>
          <w:sz w:val="22"/>
          <w:szCs w:val="22"/>
        </w:rPr>
        <w:t>any other individual who is a member of a prescribed class.</w:t>
      </w:r>
    </w:p>
    <w:p w14:paraId="12A5CA5D"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32" w:name="d2e4047"/>
      <w:bookmarkEnd w:id="32"/>
      <w:r>
        <w:rPr>
          <w:rStyle w:val="holder"/>
          <w:rFonts w:ascii="BCSans" w:hAnsi="BCSans"/>
          <w:color w:val="000000"/>
          <w:sz w:val="22"/>
          <w:szCs w:val="22"/>
        </w:rPr>
        <w:t>(2)</w:t>
      </w:r>
      <w:r>
        <w:rPr>
          <w:rFonts w:ascii="BCSans" w:hAnsi="BCSans"/>
          <w:color w:val="000000"/>
          <w:sz w:val="22"/>
          <w:szCs w:val="22"/>
        </w:rPr>
        <w:t>An employee who requests leave under this section is entitled to up to 27 weeks of unpaid leave to provide care or support to a family member if a medical practitioner or nurse practitioner issues a certificate stating that the family member has a serious medical condition with a significant risk of death within 26 weeks, or such other period as may be prescribed, after</w:t>
      </w:r>
    </w:p>
    <w:p w14:paraId="7D510CC0"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33" w:name="d2e4056"/>
      <w:bookmarkEnd w:id="33"/>
      <w:r>
        <w:rPr>
          <w:rStyle w:val="holder"/>
          <w:rFonts w:ascii="BCSans" w:hAnsi="BCSans"/>
          <w:color w:val="000000"/>
          <w:sz w:val="22"/>
          <w:szCs w:val="22"/>
        </w:rPr>
        <w:t>(a)</w:t>
      </w:r>
      <w:r>
        <w:rPr>
          <w:rFonts w:ascii="BCSans" w:hAnsi="BCSans"/>
          <w:color w:val="000000"/>
          <w:sz w:val="22"/>
          <w:szCs w:val="22"/>
        </w:rPr>
        <w:t>the date the certificate is issued, or</w:t>
      </w:r>
    </w:p>
    <w:p w14:paraId="29632015"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34" w:name="d2e4065"/>
      <w:bookmarkEnd w:id="34"/>
      <w:r>
        <w:rPr>
          <w:rStyle w:val="holder"/>
          <w:rFonts w:ascii="BCSans" w:hAnsi="BCSans"/>
          <w:color w:val="000000"/>
          <w:sz w:val="22"/>
          <w:szCs w:val="22"/>
        </w:rPr>
        <w:t>(b)</w:t>
      </w:r>
      <w:r>
        <w:rPr>
          <w:rFonts w:ascii="BCSans" w:hAnsi="BCSans"/>
          <w:color w:val="000000"/>
          <w:sz w:val="22"/>
          <w:szCs w:val="22"/>
        </w:rPr>
        <w:t>if the leave began before the date the certificate is issued, the date the leave began.</w:t>
      </w:r>
    </w:p>
    <w:p w14:paraId="5AD282B2"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35" w:name="d2e4074"/>
      <w:bookmarkEnd w:id="35"/>
      <w:r>
        <w:rPr>
          <w:rStyle w:val="holder"/>
          <w:rFonts w:ascii="BCSans" w:hAnsi="BCSans"/>
          <w:color w:val="000000"/>
          <w:sz w:val="22"/>
          <w:szCs w:val="22"/>
        </w:rPr>
        <w:t>(3)</w:t>
      </w:r>
      <w:r>
        <w:rPr>
          <w:rFonts w:ascii="BCSans" w:hAnsi="BCSans"/>
          <w:color w:val="000000"/>
          <w:sz w:val="22"/>
          <w:szCs w:val="22"/>
        </w:rPr>
        <w:t>The employee must give the employer a copy of the certificate as soon as practicable.</w:t>
      </w:r>
    </w:p>
    <w:p w14:paraId="58ECC1ED"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36" w:name="d2e4083"/>
      <w:bookmarkEnd w:id="36"/>
      <w:r>
        <w:rPr>
          <w:rStyle w:val="holder"/>
          <w:rFonts w:ascii="BCSans" w:hAnsi="BCSans"/>
          <w:color w:val="000000"/>
          <w:sz w:val="22"/>
          <w:szCs w:val="22"/>
        </w:rPr>
        <w:t>(4)</w:t>
      </w:r>
      <w:r>
        <w:rPr>
          <w:rFonts w:ascii="BCSans" w:hAnsi="BCSans"/>
          <w:color w:val="000000"/>
          <w:sz w:val="22"/>
          <w:szCs w:val="22"/>
        </w:rPr>
        <w:t>An employee may begin a leave under this section no earlier than the first day of the week in which the period under subsection (2) begins.</w:t>
      </w:r>
    </w:p>
    <w:p w14:paraId="0DD88415"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37" w:name="d2e4092"/>
      <w:bookmarkEnd w:id="37"/>
      <w:r>
        <w:rPr>
          <w:rStyle w:val="holder"/>
          <w:rFonts w:ascii="BCSans" w:hAnsi="BCSans"/>
          <w:color w:val="000000"/>
          <w:sz w:val="22"/>
          <w:szCs w:val="22"/>
        </w:rPr>
        <w:t>(5)</w:t>
      </w:r>
      <w:r>
        <w:rPr>
          <w:rFonts w:ascii="BCSans" w:hAnsi="BCSans"/>
          <w:color w:val="000000"/>
          <w:sz w:val="22"/>
          <w:szCs w:val="22"/>
        </w:rPr>
        <w:t>A leave under this section ends on the last day of the week in which the earlier of the following occurs:</w:t>
      </w:r>
    </w:p>
    <w:p w14:paraId="464FCB15"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38" w:name="d2e4102"/>
      <w:bookmarkEnd w:id="38"/>
      <w:r>
        <w:rPr>
          <w:rStyle w:val="holder"/>
          <w:rFonts w:ascii="BCSans" w:hAnsi="BCSans"/>
          <w:color w:val="000000"/>
          <w:sz w:val="22"/>
          <w:szCs w:val="22"/>
        </w:rPr>
        <w:t>(a)</w:t>
      </w:r>
      <w:r>
        <w:rPr>
          <w:rFonts w:ascii="BCSans" w:hAnsi="BCSans"/>
          <w:color w:val="000000"/>
          <w:sz w:val="22"/>
          <w:szCs w:val="22"/>
        </w:rPr>
        <w:t>the family member dies;</w:t>
      </w:r>
    </w:p>
    <w:p w14:paraId="7E2EB9F8"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39" w:name="d2e4111"/>
      <w:bookmarkEnd w:id="39"/>
      <w:r>
        <w:rPr>
          <w:rStyle w:val="holder"/>
          <w:rFonts w:ascii="BCSans" w:hAnsi="BCSans"/>
          <w:color w:val="000000"/>
          <w:sz w:val="22"/>
          <w:szCs w:val="22"/>
        </w:rPr>
        <w:t>(b)</w:t>
      </w:r>
      <w:r>
        <w:rPr>
          <w:rFonts w:ascii="BCSans" w:hAnsi="BCSans"/>
          <w:color w:val="000000"/>
          <w:sz w:val="22"/>
          <w:szCs w:val="22"/>
        </w:rPr>
        <w:t>the expiration of 52 weeks from the date the leave began.</w:t>
      </w:r>
    </w:p>
    <w:p w14:paraId="61A15B06"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40" w:name="d2e4120"/>
      <w:bookmarkEnd w:id="40"/>
      <w:r>
        <w:rPr>
          <w:rStyle w:val="holder"/>
          <w:rFonts w:ascii="BCSans" w:hAnsi="BCSans"/>
          <w:color w:val="000000"/>
          <w:sz w:val="22"/>
          <w:szCs w:val="22"/>
        </w:rPr>
        <w:t>(6)</w:t>
      </w:r>
      <w:r>
        <w:rPr>
          <w:rFonts w:ascii="BCSans" w:hAnsi="BCSans"/>
          <w:color w:val="000000"/>
          <w:sz w:val="22"/>
          <w:szCs w:val="22"/>
        </w:rPr>
        <w:t>A leave taken under this section must be taken in units of one or more weeks.</w:t>
      </w:r>
    </w:p>
    <w:p w14:paraId="062DDFCE"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41" w:name="d2e4129"/>
      <w:bookmarkEnd w:id="41"/>
      <w:r>
        <w:rPr>
          <w:rStyle w:val="holder"/>
          <w:rFonts w:ascii="BCSans" w:hAnsi="BCSans"/>
          <w:color w:val="000000"/>
          <w:sz w:val="22"/>
          <w:szCs w:val="22"/>
        </w:rPr>
        <w:t>(7)</w:t>
      </w:r>
      <w:r>
        <w:rPr>
          <w:rFonts w:ascii="BCSans" w:hAnsi="BCSans"/>
          <w:color w:val="000000"/>
          <w:sz w:val="22"/>
          <w:szCs w:val="22"/>
        </w:rPr>
        <w:t xml:space="preserve">If an employee takes a leave under this section and the family member to whom subsection (2) applies does not die within the period referred to in subsection (5) (b), the employee may take a further leave after obtaining a new certificate in </w:t>
      </w:r>
      <w:r>
        <w:rPr>
          <w:rFonts w:ascii="BCSans" w:hAnsi="BCSans"/>
          <w:color w:val="000000"/>
          <w:sz w:val="22"/>
          <w:szCs w:val="22"/>
        </w:rPr>
        <w:lastRenderedPageBreak/>
        <w:t>accordance with subsection (2), and subsections (3) to (6) apply to the further leave.</w:t>
      </w:r>
    </w:p>
    <w:p w14:paraId="28EFA785" w14:textId="77777777" w:rsidR="00430EBD" w:rsidRDefault="00430EBD" w:rsidP="00430EBD">
      <w:pPr>
        <w:pStyle w:val="Heading4"/>
        <w:shd w:val="clear" w:color="auto" w:fill="FFFFFF"/>
        <w:spacing w:before="360" w:beforeAutospacing="0" w:after="0" w:afterAutospacing="0" w:line="288" w:lineRule="atLeast"/>
        <w:rPr>
          <w:rFonts w:ascii="BCSans" w:hAnsi="BCSans"/>
          <w:color w:val="000000"/>
          <w:sz w:val="22"/>
          <w:szCs w:val="22"/>
        </w:rPr>
      </w:pPr>
      <w:bookmarkStart w:id="42" w:name="section52.11"/>
      <w:bookmarkEnd w:id="42"/>
      <w:r>
        <w:rPr>
          <w:rFonts w:ascii="BCSans" w:hAnsi="BCSans"/>
          <w:color w:val="000000"/>
          <w:sz w:val="22"/>
          <w:szCs w:val="22"/>
        </w:rPr>
        <w:t>Critical illness or injury leave</w:t>
      </w:r>
    </w:p>
    <w:p w14:paraId="0CFA7050" w14:textId="77777777" w:rsidR="00430EBD" w:rsidRDefault="00430EBD" w:rsidP="00430EBD">
      <w:pPr>
        <w:pStyle w:val="sec"/>
        <w:shd w:val="clear" w:color="auto" w:fill="FFFFFF"/>
        <w:spacing w:before="0" w:beforeAutospacing="0" w:after="0" w:afterAutospacing="0" w:line="360" w:lineRule="atLeast"/>
        <w:ind w:left="1560"/>
        <w:rPr>
          <w:rFonts w:ascii="BCSans" w:hAnsi="BCSans"/>
          <w:color w:val="000000"/>
          <w:sz w:val="22"/>
          <w:szCs w:val="22"/>
        </w:rPr>
      </w:pPr>
      <w:r>
        <w:rPr>
          <w:rStyle w:val="secnumholder"/>
          <w:rFonts w:ascii="BCSans" w:hAnsi="BCSans"/>
          <w:b/>
          <w:bCs/>
          <w:color w:val="000000"/>
          <w:sz w:val="21"/>
          <w:szCs w:val="21"/>
        </w:rPr>
        <w:t>52.11</w:t>
      </w:r>
      <w:r>
        <w:rPr>
          <w:rStyle w:val="secnumholder"/>
          <w:rFonts w:ascii="BCSans" w:hAnsi="BCSans"/>
          <w:color w:val="000000"/>
          <w:sz w:val="22"/>
          <w:szCs w:val="22"/>
        </w:rPr>
        <w:t>   </w:t>
      </w:r>
      <w:bookmarkStart w:id="43" w:name="d1e4965"/>
      <w:bookmarkEnd w:id="43"/>
      <w:r>
        <w:rPr>
          <w:rStyle w:val="secnumholder"/>
          <w:rFonts w:ascii="BCSans" w:hAnsi="BCSans"/>
          <w:color w:val="000000"/>
          <w:sz w:val="22"/>
          <w:szCs w:val="22"/>
        </w:rPr>
        <w:t>(1)</w:t>
      </w:r>
      <w:r>
        <w:rPr>
          <w:rFonts w:ascii="BCSans" w:hAnsi="BCSans"/>
          <w:color w:val="000000"/>
          <w:sz w:val="22"/>
          <w:szCs w:val="22"/>
        </w:rPr>
        <w:t>In this section, </w:t>
      </w:r>
      <w:r>
        <w:rPr>
          <w:rStyle w:val="normal-bold-style"/>
          <w:rFonts w:ascii="BCSans" w:hAnsi="BCSans"/>
          <w:b/>
          <w:bCs/>
          <w:color w:val="000000"/>
          <w:sz w:val="22"/>
          <w:szCs w:val="22"/>
        </w:rPr>
        <w:t>"family member"</w:t>
      </w:r>
      <w:r>
        <w:rPr>
          <w:rFonts w:ascii="BCSans" w:hAnsi="BCSans"/>
          <w:color w:val="000000"/>
          <w:sz w:val="22"/>
          <w:szCs w:val="22"/>
        </w:rPr>
        <w:t> means</w:t>
      </w:r>
    </w:p>
    <w:p w14:paraId="7EB35C1D"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44" w:name="d1e4976"/>
      <w:bookmarkEnd w:id="44"/>
      <w:r>
        <w:rPr>
          <w:rStyle w:val="holder"/>
          <w:rFonts w:ascii="BCSans" w:hAnsi="BCSans"/>
          <w:color w:val="000000"/>
          <w:sz w:val="22"/>
          <w:szCs w:val="22"/>
        </w:rPr>
        <w:t>(a)</w:t>
      </w:r>
      <w:r>
        <w:rPr>
          <w:rFonts w:ascii="BCSans" w:hAnsi="BCSans"/>
          <w:color w:val="000000"/>
          <w:sz w:val="22"/>
          <w:szCs w:val="22"/>
        </w:rPr>
        <w:t>a member of an employee's immediate family, and</w:t>
      </w:r>
    </w:p>
    <w:p w14:paraId="41E1C76F"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45" w:name="d1e4985"/>
      <w:bookmarkEnd w:id="45"/>
      <w:r>
        <w:rPr>
          <w:rStyle w:val="holder"/>
          <w:rFonts w:ascii="BCSans" w:hAnsi="BCSans"/>
          <w:color w:val="000000"/>
          <w:sz w:val="22"/>
          <w:szCs w:val="22"/>
        </w:rPr>
        <w:t>(b)</w:t>
      </w:r>
      <w:r>
        <w:rPr>
          <w:rFonts w:ascii="BCSans" w:hAnsi="BCSans"/>
          <w:color w:val="000000"/>
          <w:sz w:val="22"/>
          <w:szCs w:val="22"/>
        </w:rPr>
        <w:t>any other individual who is a member of a prescribed class.</w:t>
      </w:r>
    </w:p>
    <w:p w14:paraId="0DACD3C1"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46" w:name="d1e4995"/>
      <w:bookmarkEnd w:id="46"/>
      <w:r>
        <w:rPr>
          <w:rStyle w:val="holder"/>
          <w:rFonts w:ascii="BCSans" w:hAnsi="BCSans"/>
          <w:color w:val="000000"/>
          <w:sz w:val="22"/>
          <w:szCs w:val="22"/>
        </w:rPr>
        <w:t>(2)</w:t>
      </w:r>
      <w:r>
        <w:rPr>
          <w:rFonts w:ascii="BCSans" w:hAnsi="BCSans"/>
          <w:color w:val="000000"/>
          <w:sz w:val="22"/>
          <w:szCs w:val="22"/>
        </w:rPr>
        <w:t>An employee who requests leave under this section is entitled to the following unpaid leave to provide care or support to a family member if a medical practitioner or nurse practitioner issues a certificate in accordance with subsection (4):</w:t>
      </w:r>
    </w:p>
    <w:p w14:paraId="3A445234"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47" w:name="d1e5003"/>
      <w:bookmarkEnd w:id="47"/>
      <w:r>
        <w:rPr>
          <w:rStyle w:val="holder"/>
          <w:rFonts w:ascii="BCSans" w:hAnsi="BCSans"/>
          <w:color w:val="000000"/>
          <w:sz w:val="22"/>
          <w:szCs w:val="22"/>
        </w:rPr>
        <w:t>(a)</w:t>
      </w:r>
      <w:r>
        <w:rPr>
          <w:rFonts w:ascii="BCSans" w:hAnsi="BCSans"/>
          <w:color w:val="000000"/>
          <w:sz w:val="22"/>
          <w:szCs w:val="22"/>
        </w:rPr>
        <w:t>up to 36 weeks of unpaid leave to provide care or support to a family member who is under 19 years of age at the start of the leave;</w:t>
      </w:r>
    </w:p>
    <w:p w14:paraId="6A126C7B"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48" w:name="d1e5012"/>
      <w:bookmarkEnd w:id="48"/>
      <w:r>
        <w:rPr>
          <w:rStyle w:val="holder"/>
          <w:rFonts w:ascii="BCSans" w:hAnsi="BCSans"/>
          <w:color w:val="000000"/>
          <w:sz w:val="22"/>
          <w:szCs w:val="22"/>
        </w:rPr>
        <w:t>(b)</w:t>
      </w:r>
      <w:r>
        <w:rPr>
          <w:rFonts w:ascii="BCSans" w:hAnsi="BCSans"/>
          <w:color w:val="000000"/>
          <w:sz w:val="22"/>
          <w:szCs w:val="22"/>
        </w:rPr>
        <w:t>up to 16 weeks of unpaid leave to provide care or support to a family member who is 19 years of age or older.</w:t>
      </w:r>
    </w:p>
    <w:p w14:paraId="5FD8917C"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49" w:name="d1e5022"/>
      <w:bookmarkEnd w:id="49"/>
      <w:r>
        <w:rPr>
          <w:rStyle w:val="holder"/>
          <w:rFonts w:ascii="BCSans" w:hAnsi="BCSans"/>
          <w:color w:val="000000"/>
          <w:sz w:val="22"/>
          <w:szCs w:val="22"/>
        </w:rPr>
        <w:t>(3)</w:t>
      </w:r>
      <w:r>
        <w:rPr>
          <w:rFonts w:ascii="BCSans" w:hAnsi="BCSans"/>
          <w:color w:val="000000"/>
          <w:sz w:val="22"/>
          <w:szCs w:val="22"/>
        </w:rPr>
        <w:t xml:space="preserve">If a certificate issued in accordance with subsection (4), with respect to a leave under this section, sets out a period for which a family member of an employee requires care or support that is less than the maximum number of weeks specified in subsection (2) (a) or (b), as applicable, the </w:t>
      </w:r>
      <w:proofErr w:type="gramStart"/>
      <w:r>
        <w:rPr>
          <w:rFonts w:ascii="BCSans" w:hAnsi="BCSans"/>
          <w:color w:val="000000"/>
          <w:sz w:val="22"/>
          <w:szCs w:val="22"/>
        </w:rPr>
        <w:t>employee</w:t>
      </w:r>
      <w:proofErr w:type="gramEnd"/>
    </w:p>
    <w:p w14:paraId="125223FB"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50" w:name="d1e5030"/>
      <w:bookmarkEnd w:id="50"/>
      <w:r>
        <w:rPr>
          <w:rStyle w:val="holder"/>
          <w:rFonts w:ascii="BCSans" w:hAnsi="BCSans"/>
          <w:color w:val="000000"/>
          <w:sz w:val="22"/>
          <w:szCs w:val="22"/>
        </w:rPr>
        <w:t>(a)</w:t>
      </w:r>
      <w:r>
        <w:rPr>
          <w:rFonts w:ascii="BCSans" w:hAnsi="BCSans"/>
          <w:color w:val="000000"/>
          <w:sz w:val="22"/>
          <w:szCs w:val="22"/>
        </w:rPr>
        <w:t>is entitled to take the leave only up to the number of weeks indicated in the certificate, and</w:t>
      </w:r>
    </w:p>
    <w:p w14:paraId="743B172B"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51" w:name="d1e5039"/>
      <w:bookmarkEnd w:id="51"/>
      <w:r>
        <w:rPr>
          <w:rStyle w:val="holder"/>
          <w:rFonts w:ascii="BCSans" w:hAnsi="BCSans"/>
          <w:color w:val="000000"/>
          <w:sz w:val="22"/>
          <w:szCs w:val="22"/>
        </w:rPr>
        <w:t>(b)</w:t>
      </w:r>
      <w:r>
        <w:rPr>
          <w:rFonts w:ascii="BCSans" w:hAnsi="BCSans"/>
          <w:color w:val="000000"/>
          <w:sz w:val="22"/>
          <w:szCs w:val="22"/>
        </w:rPr>
        <w:t>may, respecting the leave, obtain one or more additional certificates in accordance with subsection (4), but the employee's entitlement to the leave does not exceed the maximum number of weeks specified in subsection (2) (a) or (b), as applicable.</w:t>
      </w:r>
    </w:p>
    <w:p w14:paraId="19F4B54C"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52" w:name="d1e5050"/>
      <w:bookmarkEnd w:id="52"/>
      <w:r>
        <w:rPr>
          <w:rStyle w:val="holder"/>
          <w:rFonts w:ascii="BCSans" w:hAnsi="BCSans"/>
          <w:color w:val="000000"/>
          <w:sz w:val="22"/>
          <w:szCs w:val="22"/>
        </w:rPr>
        <w:t>(4)</w:t>
      </w:r>
      <w:r>
        <w:rPr>
          <w:rFonts w:ascii="BCSans" w:hAnsi="BCSans"/>
          <w:color w:val="000000"/>
          <w:sz w:val="22"/>
          <w:szCs w:val="22"/>
        </w:rPr>
        <w:t xml:space="preserve">A certificate referred to in subsection (2) </w:t>
      </w:r>
      <w:proofErr w:type="gramStart"/>
      <w:r>
        <w:rPr>
          <w:rFonts w:ascii="BCSans" w:hAnsi="BCSans"/>
          <w:color w:val="000000"/>
          <w:sz w:val="22"/>
          <w:szCs w:val="22"/>
        </w:rPr>
        <w:t>must</w:t>
      </w:r>
      <w:proofErr w:type="gramEnd"/>
    </w:p>
    <w:p w14:paraId="5BDBF502"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53" w:name="d1e5058"/>
      <w:bookmarkEnd w:id="53"/>
      <w:r>
        <w:rPr>
          <w:rStyle w:val="holder"/>
          <w:rFonts w:ascii="BCSans" w:hAnsi="BCSans"/>
          <w:color w:val="000000"/>
          <w:sz w:val="22"/>
          <w:szCs w:val="22"/>
        </w:rPr>
        <w:t>(a)</w:t>
      </w:r>
      <w:r>
        <w:rPr>
          <w:rFonts w:ascii="BCSans" w:hAnsi="BCSans"/>
          <w:color w:val="000000"/>
          <w:sz w:val="22"/>
          <w:szCs w:val="22"/>
        </w:rPr>
        <w:t>state that the baseline state of health of the family member has significantly changed and the life of the family member is at risk as a result of an illness or injury,</w:t>
      </w:r>
    </w:p>
    <w:p w14:paraId="205323BF"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54" w:name="d1e5067"/>
      <w:bookmarkEnd w:id="54"/>
      <w:r>
        <w:rPr>
          <w:rStyle w:val="holder"/>
          <w:rFonts w:ascii="BCSans" w:hAnsi="BCSans"/>
          <w:color w:val="000000"/>
          <w:sz w:val="22"/>
          <w:szCs w:val="22"/>
        </w:rPr>
        <w:t>(b)</w:t>
      </w:r>
      <w:r>
        <w:rPr>
          <w:rFonts w:ascii="BCSans" w:hAnsi="BCSans"/>
          <w:color w:val="000000"/>
          <w:sz w:val="22"/>
          <w:szCs w:val="22"/>
        </w:rPr>
        <w:t>state that the care or support required by the family member can be met by one or more persons who are not medical professionals, and</w:t>
      </w:r>
    </w:p>
    <w:p w14:paraId="308F1DF2"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55" w:name="d1e5076"/>
      <w:bookmarkEnd w:id="55"/>
      <w:r>
        <w:rPr>
          <w:rStyle w:val="holder"/>
          <w:rFonts w:ascii="BCSans" w:hAnsi="BCSans"/>
          <w:color w:val="000000"/>
          <w:sz w:val="22"/>
          <w:szCs w:val="22"/>
        </w:rPr>
        <w:t>(c)</w:t>
      </w:r>
      <w:r>
        <w:rPr>
          <w:rFonts w:ascii="BCSans" w:hAnsi="BCSans"/>
          <w:color w:val="000000"/>
          <w:sz w:val="22"/>
          <w:szCs w:val="22"/>
        </w:rPr>
        <w:t>set out the period for which the family member requires care or support.</w:t>
      </w:r>
    </w:p>
    <w:p w14:paraId="7D7C924B"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56" w:name="d1e5086"/>
      <w:bookmarkEnd w:id="56"/>
      <w:r>
        <w:rPr>
          <w:rStyle w:val="holder"/>
          <w:rFonts w:ascii="BCSans" w:hAnsi="BCSans"/>
          <w:color w:val="000000"/>
          <w:sz w:val="22"/>
          <w:szCs w:val="22"/>
        </w:rPr>
        <w:t>(5)</w:t>
      </w:r>
      <w:r>
        <w:rPr>
          <w:rFonts w:ascii="BCSans" w:hAnsi="BCSans"/>
          <w:color w:val="000000"/>
          <w:sz w:val="22"/>
          <w:szCs w:val="22"/>
        </w:rPr>
        <w:t>The employee must give the employer a copy of the certificate referred to in subsection (2) as soon as practicable.</w:t>
      </w:r>
    </w:p>
    <w:p w14:paraId="2F054F18"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57" w:name="d1e5095"/>
      <w:bookmarkEnd w:id="57"/>
      <w:r>
        <w:rPr>
          <w:rStyle w:val="holder"/>
          <w:rFonts w:ascii="BCSans" w:hAnsi="BCSans"/>
          <w:color w:val="000000"/>
          <w:sz w:val="22"/>
          <w:szCs w:val="22"/>
        </w:rPr>
        <w:lastRenderedPageBreak/>
        <w:t>(6)</w:t>
      </w:r>
      <w:r>
        <w:rPr>
          <w:rFonts w:ascii="BCSans" w:hAnsi="BCSans"/>
          <w:color w:val="000000"/>
          <w:sz w:val="22"/>
          <w:szCs w:val="22"/>
        </w:rPr>
        <w:t>An employee may begin a leave under this section respecting a family member no earlier than the earlier of the following:</w:t>
      </w:r>
    </w:p>
    <w:p w14:paraId="79B80B54"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58" w:name="d1e5103"/>
      <w:bookmarkEnd w:id="58"/>
      <w:r>
        <w:rPr>
          <w:rStyle w:val="holder"/>
          <w:rFonts w:ascii="BCSans" w:hAnsi="BCSans"/>
          <w:color w:val="000000"/>
          <w:sz w:val="22"/>
          <w:szCs w:val="22"/>
        </w:rPr>
        <w:t>(a)</w:t>
      </w:r>
      <w:r>
        <w:rPr>
          <w:rFonts w:ascii="BCSans" w:hAnsi="BCSans"/>
          <w:color w:val="000000"/>
          <w:sz w:val="22"/>
          <w:szCs w:val="22"/>
        </w:rPr>
        <w:t>the first day of the week in which the certificate referred to in subsection (2) respecting the family member is issued;</w:t>
      </w:r>
    </w:p>
    <w:p w14:paraId="24979DE3"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59" w:name="d1e5112"/>
      <w:bookmarkEnd w:id="59"/>
      <w:r>
        <w:rPr>
          <w:rStyle w:val="holder"/>
          <w:rFonts w:ascii="BCSans" w:hAnsi="BCSans"/>
          <w:color w:val="000000"/>
          <w:sz w:val="22"/>
          <w:szCs w:val="22"/>
        </w:rPr>
        <w:t>(b)</w:t>
      </w:r>
      <w:r>
        <w:rPr>
          <w:rFonts w:ascii="BCSans" w:hAnsi="BCSans"/>
          <w:color w:val="000000"/>
          <w:sz w:val="22"/>
          <w:szCs w:val="22"/>
        </w:rPr>
        <w:t>the first day of the week in which the baseline state of health of the family member significantly changes and the life of the family member is at risk as a result of an illness or injury.</w:t>
      </w:r>
    </w:p>
    <w:p w14:paraId="6790D76B"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60" w:name="d1e5122"/>
      <w:bookmarkEnd w:id="60"/>
      <w:r>
        <w:rPr>
          <w:rStyle w:val="holder"/>
          <w:rFonts w:ascii="BCSans" w:hAnsi="BCSans"/>
          <w:color w:val="000000"/>
          <w:sz w:val="22"/>
          <w:szCs w:val="22"/>
        </w:rPr>
        <w:t>(7)</w:t>
      </w:r>
      <w:r>
        <w:rPr>
          <w:rFonts w:ascii="BCSans" w:hAnsi="BCSans"/>
          <w:color w:val="000000"/>
          <w:sz w:val="22"/>
          <w:szCs w:val="22"/>
        </w:rPr>
        <w:t>A leave under this section ends on the last day of the week in which the earlier of the following occurs:</w:t>
      </w:r>
    </w:p>
    <w:p w14:paraId="3AA5086D"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61" w:name="d1e5130"/>
      <w:bookmarkEnd w:id="61"/>
      <w:r>
        <w:rPr>
          <w:rStyle w:val="holder"/>
          <w:rFonts w:ascii="BCSans" w:hAnsi="BCSans"/>
          <w:color w:val="000000"/>
          <w:sz w:val="22"/>
          <w:szCs w:val="22"/>
        </w:rPr>
        <w:t>(a)</w:t>
      </w:r>
      <w:r>
        <w:rPr>
          <w:rFonts w:ascii="BCSans" w:hAnsi="BCSans"/>
          <w:color w:val="000000"/>
          <w:sz w:val="22"/>
          <w:szCs w:val="22"/>
        </w:rPr>
        <w:t>the family member in respect of whom the leave is taken dies;</w:t>
      </w:r>
    </w:p>
    <w:p w14:paraId="68410E4B" w14:textId="77777777" w:rsidR="00430EBD" w:rsidRDefault="00430EBD" w:rsidP="00430EBD">
      <w:pPr>
        <w:pStyle w:val="para"/>
        <w:shd w:val="clear" w:color="auto" w:fill="FFFFFF"/>
        <w:spacing w:before="0" w:beforeAutospacing="0" w:after="0" w:afterAutospacing="0" w:line="360" w:lineRule="atLeast"/>
        <w:ind w:left="2640"/>
        <w:rPr>
          <w:rFonts w:ascii="BCSans" w:hAnsi="BCSans"/>
          <w:color w:val="000000"/>
          <w:sz w:val="22"/>
          <w:szCs w:val="22"/>
        </w:rPr>
      </w:pPr>
      <w:bookmarkStart w:id="62" w:name="d1e5139"/>
      <w:bookmarkEnd w:id="62"/>
      <w:r>
        <w:rPr>
          <w:rStyle w:val="holder"/>
          <w:rFonts w:ascii="BCSans" w:hAnsi="BCSans"/>
          <w:color w:val="000000"/>
          <w:sz w:val="22"/>
          <w:szCs w:val="22"/>
        </w:rPr>
        <w:t>(b)</w:t>
      </w:r>
      <w:r>
        <w:rPr>
          <w:rFonts w:ascii="BCSans" w:hAnsi="BCSans"/>
          <w:color w:val="000000"/>
          <w:sz w:val="22"/>
          <w:szCs w:val="22"/>
        </w:rPr>
        <w:t>the expiration of 52 weeks from the date the leave began.</w:t>
      </w:r>
    </w:p>
    <w:p w14:paraId="22CE4524"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63" w:name="d1e5149"/>
      <w:bookmarkEnd w:id="63"/>
      <w:r>
        <w:rPr>
          <w:rStyle w:val="holder"/>
          <w:rFonts w:ascii="BCSans" w:hAnsi="BCSans"/>
          <w:color w:val="000000"/>
          <w:sz w:val="22"/>
          <w:szCs w:val="22"/>
        </w:rPr>
        <w:t>(8)</w:t>
      </w:r>
      <w:r>
        <w:rPr>
          <w:rFonts w:ascii="BCSans" w:hAnsi="BCSans"/>
          <w:color w:val="000000"/>
          <w:sz w:val="22"/>
          <w:szCs w:val="22"/>
        </w:rPr>
        <w:t>A leave taken under this section must be taken in units of one or more weeks.</w:t>
      </w:r>
    </w:p>
    <w:p w14:paraId="5E3F2D26" w14:textId="77777777" w:rsidR="00430EBD" w:rsidRDefault="00430EBD" w:rsidP="00430EBD">
      <w:pPr>
        <w:pStyle w:val="sub"/>
        <w:shd w:val="clear" w:color="auto" w:fill="FFFFFF"/>
        <w:spacing w:before="0" w:beforeAutospacing="0" w:after="0" w:afterAutospacing="0" w:line="360" w:lineRule="atLeast"/>
        <w:ind w:left="1536"/>
        <w:rPr>
          <w:rFonts w:ascii="BCSans" w:hAnsi="BCSans"/>
          <w:color w:val="000000"/>
          <w:sz w:val="22"/>
          <w:szCs w:val="22"/>
        </w:rPr>
      </w:pPr>
      <w:bookmarkStart w:id="64" w:name="d1e5158"/>
      <w:bookmarkEnd w:id="64"/>
      <w:r>
        <w:rPr>
          <w:rStyle w:val="holder"/>
          <w:rFonts w:ascii="BCSans" w:hAnsi="BCSans"/>
          <w:color w:val="000000"/>
          <w:sz w:val="22"/>
          <w:szCs w:val="22"/>
        </w:rPr>
        <w:t>(9)</w:t>
      </w:r>
      <w:r>
        <w:rPr>
          <w:rFonts w:ascii="BCSans" w:hAnsi="BCSans"/>
          <w:color w:val="000000"/>
          <w:sz w:val="22"/>
          <w:szCs w:val="22"/>
        </w:rPr>
        <w:t>If an employee takes a leave under this section and, at the time referred to in subsection (7) (b), the life of the family member remains at risk as a result of the illness or injury, the employee may take a further leave after obtaining a new certificate in accordance with subsection (4), and subsections (5) to (8) apply to the further leave.</w:t>
      </w:r>
    </w:p>
    <w:sectPr w:rsidR="00430EB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CSans">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28E"/>
    <w:rsid w:val="00317E66"/>
    <w:rsid w:val="00374ADF"/>
    <w:rsid w:val="00430EBD"/>
    <w:rsid w:val="004B283F"/>
    <w:rsid w:val="0092428E"/>
    <w:rsid w:val="00BA148A"/>
    <w:rsid w:val="00C524D4"/>
    <w:rsid w:val="00CD18B0"/>
    <w:rsid w:val="00D106C5"/>
    <w:rsid w:val="00D209FC"/>
    <w:rsid w:val="00F6372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B9985"/>
  <w15:chartTrackingRefBased/>
  <w15:docId w15:val="{DF6339B4-BE3C-47B4-9BE6-50D6D859D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428E"/>
    <w:pPr>
      <w:spacing w:after="0" w:line="240" w:lineRule="auto"/>
    </w:pPr>
    <w:rPr>
      <w:rFonts w:ascii="Times New Roman" w:eastAsia="Times New Roman" w:hAnsi="Times New Roman" w:cs="Times New Roman"/>
      <w:sz w:val="24"/>
      <w:szCs w:val="24"/>
      <w:lang w:eastAsia="en-CA"/>
    </w:rPr>
  </w:style>
  <w:style w:type="paragraph" w:styleId="Heading2">
    <w:name w:val="heading 2"/>
    <w:basedOn w:val="Normal"/>
    <w:next w:val="Normal"/>
    <w:link w:val="Heading2Char"/>
    <w:uiPriority w:val="9"/>
    <w:semiHidden/>
    <w:unhideWhenUsed/>
    <w:qFormat/>
    <w:rsid w:val="0092428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2428E"/>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92428E"/>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2428E"/>
    <w:rPr>
      <w:rFonts w:ascii="Times New Roman" w:eastAsia="Times New Roman" w:hAnsi="Times New Roman" w:cs="Times New Roman"/>
      <w:b/>
      <w:bCs/>
      <w:sz w:val="24"/>
      <w:szCs w:val="24"/>
      <w:lang w:eastAsia="en-CA"/>
    </w:rPr>
  </w:style>
  <w:style w:type="paragraph" w:customStyle="1" w:styleId="part">
    <w:name w:val="part"/>
    <w:basedOn w:val="Normal"/>
    <w:rsid w:val="0092428E"/>
    <w:pPr>
      <w:spacing w:before="100" w:beforeAutospacing="1" w:after="100" w:afterAutospacing="1"/>
    </w:pPr>
  </w:style>
  <w:style w:type="paragraph" w:customStyle="1" w:styleId="sec">
    <w:name w:val="sec"/>
    <w:basedOn w:val="Normal"/>
    <w:rsid w:val="0092428E"/>
    <w:pPr>
      <w:spacing w:before="100" w:beforeAutospacing="1" w:after="100" w:afterAutospacing="1"/>
    </w:pPr>
  </w:style>
  <w:style w:type="character" w:customStyle="1" w:styleId="secnumholder">
    <w:name w:val="secnumholder"/>
    <w:basedOn w:val="DefaultParagraphFont"/>
    <w:rsid w:val="0092428E"/>
  </w:style>
  <w:style w:type="paragraph" w:customStyle="1" w:styleId="para">
    <w:name w:val="para"/>
    <w:basedOn w:val="Normal"/>
    <w:rsid w:val="0092428E"/>
    <w:pPr>
      <w:spacing w:before="100" w:beforeAutospacing="1" w:after="100" w:afterAutospacing="1"/>
    </w:pPr>
  </w:style>
  <w:style w:type="character" w:customStyle="1" w:styleId="holder">
    <w:name w:val="holder"/>
    <w:basedOn w:val="DefaultParagraphFont"/>
    <w:rsid w:val="0092428E"/>
  </w:style>
  <w:style w:type="paragraph" w:customStyle="1" w:styleId="sub">
    <w:name w:val="sub"/>
    <w:basedOn w:val="Normal"/>
    <w:rsid w:val="0092428E"/>
    <w:pPr>
      <w:spacing w:before="100" w:beforeAutospacing="1" w:after="100" w:afterAutospacing="1"/>
    </w:pPr>
  </w:style>
  <w:style w:type="character" w:customStyle="1" w:styleId="normal-bold-style">
    <w:name w:val="normal-bold-style"/>
    <w:basedOn w:val="DefaultParagraphFont"/>
    <w:rsid w:val="0092428E"/>
  </w:style>
  <w:style w:type="paragraph" w:customStyle="1" w:styleId="subpara">
    <w:name w:val="subpara"/>
    <w:basedOn w:val="Normal"/>
    <w:rsid w:val="0092428E"/>
    <w:pPr>
      <w:spacing w:before="100" w:beforeAutospacing="1" w:after="100" w:afterAutospacing="1"/>
    </w:pPr>
  </w:style>
  <w:style w:type="character" w:styleId="Emphasis">
    <w:name w:val="Emphasis"/>
    <w:basedOn w:val="DefaultParagraphFont"/>
    <w:uiPriority w:val="20"/>
    <w:qFormat/>
    <w:rsid w:val="0092428E"/>
    <w:rPr>
      <w:i/>
      <w:iCs/>
    </w:rPr>
  </w:style>
  <w:style w:type="paragraph" w:customStyle="1" w:styleId="def">
    <w:name w:val="def"/>
    <w:basedOn w:val="Normal"/>
    <w:rsid w:val="0092428E"/>
    <w:pPr>
      <w:spacing w:before="100" w:beforeAutospacing="1" w:after="100" w:afterAutospacing="1"/>
    </w:pPr>
  </w:style>
  <w:style w:type="character" w:customStyle="1" w:styleId="insert">
    <w:name w:val="insert"/>
    <w:basedOn w:val="DefaultParagraphFont"/>
    <w:rsid w:val="0092428E"/>
  </w:style>
  <w:style w:type="character" w:customStyle="1" w:styleId="Heading2Char">
    <w:name w:val="Heading 2 Char"/>
    <w:basedOn w:val="DefaultParagraphFont"/>
    <w:link w:val="Heading2"/>
    <w:uiPriority w:val="9"/>
    <w:semiHidden/>
    <w:rsid w:val="0092428E"/>
    <w:rPr>
      <w:rFonts w:asciiTheme="majorHAnsi" w:eastAsiaTheme="majorEastAsia" w:hAnsiTheme="majorHAnsi" w:cstheme="majorBidi"/>
      <w:color w:val="2F5496" w:themeColor="accent1" w:themeShade="BF"/>
      <w:sz w:val="26"/>
      <w:szCs w:val="26"/>
      <w:lang w:eastAsia="en-CA"/>
    </w:rPr>
  </w:style>
  <w:style w:type="character" w:customStyle="1" w:styleId="Heading3Char">
    <w:name w:val="Heading 3 Char"/>
    <w:basedOn w:val="DefaultParagraphFont"/>
    <w:link w:val="Heading3"/>
    <w:uiPriority w:val="9"/>
    <w:semiHidden/>
    <w:rsid w:val="0092428E"/>
    <w:rPr>
      <w:rFonts w:asciiTheme="majorHAnsi" w:eastAsiaTheme="majorEastAsia" w:hAnsiTheme="majorHAnsi" w:cstheme="majorBidi"/>
      <w:color w:val="1F3763" w:themeColor="accent1" w:themeShade="7F"/>
      <w:sz w:val="24"/>
      <w:szCs w:val="24"/>
      <w:lang w:eastAsia="en-CA"/>
    </w:rPr>
  </w:style>
  <w:style w:type="character" w:styleId="Hyperlink">
    <w:name w:val="Hyperlink"/>
    <w:basedOn w:val="DefaultParagraphFont"/>
    <w:uiPriority w:val="99"/>
    <w:semiHidden/>
    <w:unhideWhenUsed/>
    <w:rsid w:val="009242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929332">
      <w:bodyDiv w:val="1"/>
      <w:marLeft w:val="0"/>
      <w:marRight w:val="0"/>
      <w:marTop w:val="0"/>
      <w:marBottom w:val="0"/>
      <w:divBdr>
        <w:top w:val="none" w:sz="0" w:space="0" w:color="auto"/>
        <w:left w:val="none" w:sz="0" w:space="0" w:color="auto"/>
        <w:bottom w:val="none" w:sz="0" w:space="0" w:color="auto"/>
        <w:right w:val="none" w:sz="0" w:space="0" w:color="auto"/>
      </w:divBdr>
      <w:divsChild>
        <w:div w:id="2049641540">
          <w:marLeft w:val="0"/>
          <w:marRight w:val="0"/>
          <w:marTop w:val="0"/>
          <w:marBottom w:val="0"/>
          <w:divBdr>
            <w:top w:val="none" w:sz="0" w:space="0" w:color="auto"/>
            <w:left w:val="none" w:sz="0" w:space="0" w:color="auto"/>
            <w:bottom w:val="none" w:sz="0" w:space="0" w:color="auto"/>
            <w:right w:val="none" w:sz="0" w:space="0" w:color="auto"/>
          </w:divBdr>
        </w:div>
        <w:div w:id="471992421">
          <w:marLeft w:val="0"/>
          <w:marRight w:val="0"/>
          <w:marTop w:val="0"/>
          <w:marBottom w:val="0"/>
          <w:divBdr>
            <w:top w:val="none" w:sz="0" w:space="0" w:color="auto"/>
            <w:left w:val="none" w:sz="0" w:space="0" w:color="auto"/>
            <w:bottom w:val="none" w:sz="0" w:space="0" w:color="auto"/>
            <w:right w:val="none" w:sz="0" w:space="0" w:color="auto"/>
          </w:divBdr>
        </w:div>
        <w:div w:id="539636272">
          <w:marLeft w:val="0"/>
          <w:marRight w:val="0"/>
          <w:marTop w:val="0"/>
          <w:marBottom w:val="0"/>
          <w:divBdr>
            <w:top w:val="none" w:sz="0" w:space="0" w:color="auto"/>
            <w:left w:val="none" w:sz="0" w:space="0" w:color="auto"/>
            <w:bottom w:val="none" w:sz="0" w:space="0" w:color="auto"/>
            <w:right w:val="none" w:sz="0" w:space="0" w:color="auto"/>
          </w:divBdr>
        </w:div>
        <w:div w:id="72091206">
          <w:marLeft w:val="0"/>
          <w:marRight w:val="0"/>
          <w:marTop w:val="0"/>
          <w:marBottom w:val="0"/>
          <w:divBdr>
            <w:top w:val="none" w:sz="0" w:space="0" w:color="auto"/>
            <w:left w:val="none" w:sz="0" w:space="0" w:color="auto"/>
            <w:bottom w:val="none" w:sz="0" w:space="0" w:color="auto"/>
            <w:right w:val="none" w:sz="0" w:space="0" w:color="auto"/>
          </w:divBdr>
        </w:div>
        <w:div w:id="594939391">
          <w:marLeft w:val="0"/>
          <w:marRight w:val="0"/>
          <w:marTop w:val="0"/>
          <w:marBottom w:val="0"/>
          <w:divBdr>
            <w:top w:val="none" w:sz="0" w:space="0" w:color="auto"/>
            <w:left w:val="none" w:sz="0" w:space="0" w:color="auto"/>
            <w:bottom w:val="none" w:sz="0" w:space="0" w:color="auto"/>
            <w:right w:val="none" w:sz="0" w:space="0" w:color="auto"/>
          </w:divBdr>
        </w:div>
        <w:div w:id="225922789">
          <w:marLeft w:val="0"/>
          <w:marRight w:val="0"/>
          <w:marTop w:val="0"/>
          <w:marBottom w:val="0"/>
          <w:divBdr>
            <w:top w:val="none" w:sz="0" w:space="0" w:color="auto"/>
            <w:left w:val="none" w:sz="0" w:space="0" w:color="auto"/>
            <w:bottom w:val="none" w:sz="0" w:space="0" w:color="auto"/>
            <w:right w:val="none" w:sz="0" w:space="0" w:color="auto"/>
          </w:divBdr>
        </w:div>
        <w:div w:id="1103572189">
          <w:marLeft w:val="0"/>
          <w:marRight w:val="0"/>
          <w:marTop w:val="0"/>
          <w:marBottom w:val="0"/>
          <w:divBdr>
            <w:top w:val="none" w:sz="0" w:space="0" w:color="auto"/>
            <w:left w:val="none" w:sz="0" w:space="0" w:color="auto"/>
            <w:bottom w:val="none" w:sz="0" w:space="0" w:color="auto"/>
            <w:right w:val="none" w:sz="0" w:space="0" w:color="auto"/>
          </w:divBdr>
        </w:div>
        <w:div w:id="542982233">
          <w:marLeft w:val="0"/>
          <w:marRight w:val="0"/>
          <w:marTop w:val="0"/>
          <w:marBottom w:val="0"/>
          <w:divBdr>
            <w:top w:val="none" w:sz="0" w:space="0" w:color="auto"/>
            <w:left w:val="none" w:sz="0" w:space="0" w:color="auto"/>
            <w:bottom w:val="none" w:sz="0" w:space="0" w:color="auto"/>
            <w:right w:val="none" w:sz="0" w:space="0" w:color="auto"/>
          </w:divBdr>
        </w:div>
        <w:div w:id="637614813">
          <w:marLeft w:val="0"/>
          <w:marRight w:val="0"/>
          <w:marTop w:val="0"/>
          <w:marBottom w:val="0"/>
          <w:divBdr>
            <w:top w:val="none" w:sz="0" w:space="0" w:color="auto"/>
            <w:left w:val="none" w:sz="0" w:space="0" w:color="auto"/>
            <w:bottom w:val="none" w:sz="0" w:space="0" w:color="auto"/>
            <w:right w:val="none" w:sz="0" w:space="0" w:color="auto"/>
          </w:divBdr>
        </w:div>
        <w:div w:id="1058166944">
          <w:marLeft w:val="0"/>
          <w:marRight w:val="0"/>
          <w:marTop w:val="0"/>
          <w:marBottom w:val="0"/>
          <w:divBdr>
            <w:top w:val="none" w:sz="0" w:space="0" w:color="auto"/>
            <w:left w:val="none" w:sz="0" w:space="0" w:color="auto"/>
            <w:bottom w:val="none" w:sz="0" w:space="0" w:color="auto"/>
            <w:right w:val="none" w:sz="0" w:space="0" w:color="auto"/>
          </w:divBdr>
        </w:div>
        <w:div w:id="663122135">
          <w:marLeft w:val="0"/>
          <w:marRight w:val="0"/>
          <w:marTop w:val="0"/>
          <w:marBottom w:val="0"/>
          <w:divBdr>
            <w:top w:val="none" w:sz="0" w:space="0" w:color="auto"/>
            <w:left w:val="none" w:sz="0" w:space="0" w:color="auto"/>
            <w:bottom w:val="none" w:sz="0" w:space="0" w:color="auto"/>
            <w:right w:val="none" w:sz="0" w:space="0" w:color="auto"/>
          </w:divBdr>
        </w:div>
        <w:div w:id="554703609">
          <w:marLeft w:val="0"/>
          <w:marRight w:val="0"/>
          <w:marTop w:val="0"/>
          <w:marBottom w:val="0"/>
          <w:divBdr>
            <w:top w:val="none" w:sz="0" w:space="0" w:color="auto"/>
            <w:left w:val="none" w:sz="0" w:space="0" w:color="auto"/>
            <w:bottom w:val="none" w:sz="0" w:space="0" w:color="auto"/>
            <w:right w:val="none" w:sz="0" w:space="0" w:color="auto"/>
          </w:divBdr>
        </w:div>
        <w:div w:id="32266497">
          <w:marLeft w:val="0"/>
          <w:marRight w:val="0"/>
          <w:marTop w:val="0"/>
          <w:marBottom w:val="0"/>
          <w:divBdr>
            <w:top w:val="none" w:sz="0" w:space="0" w:color="auto"/>
            <w:left w:val="none" w:sz="0" w:space="0" w:color="auto"/>
            <w:bottom w:val="none" w:sz="0" w:space="0" w:color="auto"/>
            <w:right w:val="none" w:sz="0" w:space="0" w:color="auto"/>
          </w:divBdr>
        </w:div>
        <w:div w:id="387848902">
          <w:marLeft w:val="0"/>
          <w:marRight w:val="0"/>
          <w:marTop w:val="0"/>
          <w:marBottom w:val="0"/>
          <w:divBdr>
            <w:top w:val="none" w:sz="0" w:space="0" w:color="auto"/>
            <w:left w:val="none" w:sz="0" w:space="0" w:color="auto"/>
            <w:bottom w:val="none" w:sz="0" w:space="0" w:color="auto"/>
            <w:right w:val="none" w:sz="0" w:space="0" w:color="auto"/>
          </w:divBdr>
        </w:div>
        <w:div w:id="1002197066">
          <w:marLeft w:val="0"/>
          <w:marRight w:val="0"/>
          <w:marTop w:val="0"/>
          <w:marBottom w:val="0"/>
          <w:divBdr>
            <w:top w:val="none" w:sz="0" w:space="0" w:color="auto"/>
            <w:left w:val="none" w:sz="0" w:space="0" w:color="auto"/>
            <w:bottom w:val="none" w:sz="0" w:space="0" w:color="auto"/>
            <w:right w:val="none" w:sz="0" w:space="0" w:color="auto"/>
          </w:divBdr>
        </w:div>
        <w:div w:id="1263218324">
          <w:marLeft w:val="0"/>
          <w:marRight w:val="0"/>
          <w:marTop w:val="0"/>
          <w:marBottom w:val="0"/>
          <w:divBdr>
            <w:top w:val="none" w:sz="0" w:space="0" w:color="auto"/>
            <w:left w:val="none" w:sz="0" w:space="0" w:color="auto"/>
            <w:bottom w:val="none" w:sz="0" w:space="0" w:color="auto"/>
            <w:right w:val="none" w:sz="0" w:space="0" w:color="auto"/>
          </w:divBdr>
        </w:div>
        <w:div w:id="1777286105">
          <w:marLeft w:val="0"/>
          <w:marRight w:val="0"/>
          <w:marTop w:val="0"/>
          <w:marBottom w:val="0"/>
          <w:divBdr>
            <w:top w:val="none" w:sz="0" w:space="0" w:color="auto"/>
            <w:left w:val="none" w:sz="0" w:space="0" w:color="auto"/>
            <w:bottom w:val="none" w:sz="0" w:space="0" w:color="auto"/>
            <w:right w:val="none" w:sz="0" w:space="0" w:color="auto"/>
          </w:divBdr>
        </w:div>
      </w:divsChild>
    </w:div>
    <w:div w:id="1194344174">
      <w:bodyDiv w:val="1"/>
      <w:marLeft w:val="0"/>
      <w:marRight w:val="0"/>
      <w:marTop w:val="0"/>
      <w:marBottom w:val="0"/>
      <w:divBdr>
        <w:top w:val="none" w:sz="0" w:space="0" w:color="auto"/>
        <w:left w:val="none" w:sz="0" w:space="0" w:color="auto"/>
        <w:bottom w:val="none" w:sz="0" w:space="0" w:color="auto"/>
        <w:right w:val="none" w:sz="0" w:space="0" w:color="auto"/>
      </w:divBdr>
      <w:divsChild>
        <w:div w:id="1162549141">
          <w:marLeft w:val="0"/>
          <w:marRight w:val="0"/>
          <w:marTop w:val="0"/>
          <w:marBottom w:val="0"/>
          <w:divBdr>
            <w:top w:val="none" w:sz="0" w:space="0" w:color="auto"/>
            <w:left w:val="none" w:sz="0" w:space="0" w:color="auto"/>
            <w:bottom w:val="none" w:sz="0" w:space="0" w:color="auto"/>
            <w:right w:val="none" w:sz="0" w:space="0" w:color="auto"/>
          </w:divBdr>
        </w:div>
        <w:div w:id="989793786">
          <w:marLeft w:val="0"/>
          <w:marRight w:val="0"/>
          <w:marTop w:val="0"/>
          <w:marBottom w:val="0"/>
          <w:divBdr>
            <w:top w:val="none" w:sz="0" w:space="0" w:color="auto"/>
            <w:left w:val="none" w:sz="0" w:space="0" w:color="auto"/>
            <w:bottom w:val="none" w:sz="0" w:space="0" w:color="auto"/>
            <w:right w:val="none" w:sz="0" w:space="0" w:color="auto"/>
          </w:divBdr>
        </w:div>
      </w:divsChild>
    </w:div>
    <w:div w:id="1531647680">
      <w:bodyDiv w:val="1"/>
      <w:marLeft w:val="0"/>
      <w:marRight w:val="0"/>
      <w:marTop w:val="0"/>
      <w:marBottom w:val="0"/>
      <w:divBdr>
        <w:top w:val="none" w:sz="0" w:space="0" w:color="auto"/>
        <w:left w:val="none" w:sz="0" w:space="0" w:color="auto"/>
        <w:bottom w:val="none" w:sz="0" w:space="0" w:color="auto"/>
        <w:right w:val="none" w:sz="0" w:space="0" w:color="auto"/>
      </w:divBdr>
      <w:divsChild>
        <w:div w:id="1426877891">
          <w:marLeft w:val="0"/>
          <w:marRight w:val="0"/>
          <w:marTop w:val="0"/>
          <w:marBottom w:val="0"/>
          <w:divBdr>
            <w:top w:val="none" w:sz="0" w:space="0" w:color="auto"/>
            <w:left w:val="none" w:sz="0" w:space="0" w:color="auto"/>
            <w:bottom w:val="none" w:sz="0" w:space="0" w:color="auto"/>
            <w:right w:val="none" w:sz="0" w:space="0" w:color="auto"/>
          </w:divBdr>
        </w:div>
        <w:div w:id="204413345">
          <w:marLeft w:val="0"/>
          <w:marRight w:val="0"/>
          <w:marTop w:val="0"/>
          <w:marBottom w:val="0"/>
          <w:divBdr>
            <w:top w:val="none" w:sz="0" w:space="0" w:color="auto"/>
            <w:left w:val="none" w:sz="0" w:space="0" w:color="auto"/>
            <w:bottom w:val="none" w:sz="0" w:space="0" w:color="auto"/>
            <w:right w:val="none" w:sz="0" w:space="0" w:color="auto"/>
          </w:divBdr>
        </w:div>
        <w:div w:id="1420175896">
          <w:marLeft w:val="0"/>
          <w:marRight w:val="0"/>
          <w:marTop w:val="0"/>
          <w:marBottom w:val="0"/>
          <w:divBdr>
            <w:top w:val="none" w:sz="0" w:space="0" w:color="auto"/>
            <w:left w:val="none" w:sz="0" w:space="0" w:color="auto"/>
            <w:bottom w:val="none" w:sz="0" w:space="0" w:color="auto"/>
            <w:right w:val="none" w:sz="0" w:space="0" w:color="auto"/>
          </w:divBdr>
        </w:div>
        <w:div w:id="1697804373">
          <w:marLeft w:val="0"/>
          <w:marRight w:val="0"/>
          <w:marTop w:val="0"/>
          <w:marBottom w:val="0"/>
          <w:divBdr>
            <w:top w:val="none" w:sz="0" w:space="0" w:color="auto"/>
            <w:left w:val="none" w:sz="0" w:space="0" w:color="auto"/>
            <w:bottom w:val="none" w:sz="0" w:space="0" w:color="auto"/>
            <w:right w:val="none" w:sz="0" w:space="0" w:color="auto"/>
          </w:divBdr>
        </w:div>
        <w:div w:id="564875965">
          <w:marLeft w:val="0"/>
          <w:marRight w:val="0"/>
          <w:marTop w:val="0"/>
          <w:marBottom w:val="0"/>
          <w:divBdr>
            <w:top w:val="none" w:sz="0" w:space="0" w:color="auto"/>
            <w:left w:val="none" w:sz="0" w:space="0" w:color="auto"/>
            <w:bottom w:val="none" w:sz="0" w:space="0" w:color="auto"/>
            <w:right w:val="none" w:sz="0" w:space="0" w:color="auto"/>
          </w:divBdr>
        </w:div>
        <w:div w:id="908928246">
          <w:marLeft w:val="0"/>
          <w:marRight w:val="0"/>
          <w:marTop w:val="0"/>
          <w:marBottom w:val="0"/>
          <w:divBdr>
            <w:top w:val="none" w:sz="0" w:space="0" w:color="auto"/>
            <w:left w:val="none" w:sz="0" w:space="0" w:color="auto"/>
            <w:bottom w:val="none" w:sz="0" w:space="0" w:color="auto"/>
            <w:right w:val="none" w:sz="0" w:space="0" w:color="auto"/>
          </w:divBdr>
        </w:div>
        <w:div w:id="2036687137">
          <w:marLeft w:val="0"/>
          <w:marRight w:val="0"/>
          <w:marTop w:val="0"/>
          <w:marBottom w:val="0"/>
          <w:divBdr>
            <w:top w:val="none" w:sz="0" w:space="0" w:color="auto"/>
            <w:left w:val="none" w:sz="0" w:space="0" w:color="auto"/>
            <w:bottom w:val="none" w:sz="0" w:space="0" w:color="auto"/>
            <w:right w:val="none" w:sz="0" w:space="0" w:color="auto"/>
          </w:divBdr>
        </w:div>
        <w:div w:id="1562669507">
          <w:marLeft w:val="0"/>
          <w:marRight w:val="0"/>
          <w:marTop w:val="0"/>
          <w:marBottom w:val="0"/>
          <w:divBdr>
            <w:top w:val="none" w:sz="0" w:space="0" w:color="auto"/>
            <w:left w:val="none" w:sz="0" w:space="0" w:color="auto"/>
            <w:bottom w:val="none" w:sz="0" w:space="0" w:color="auto"/>
            <w:right w:val="none" w:sz="0" w:space="0" w:color="auto"/>
          </w:divBdr>
        </w:div>
        <w:div w:id="1539538897">
          <w:marLeft w:val="0"/>
          <w:marRight w:val="0"/>
          <w:marTop w:val="0"/>
          <w:marBottom w:val="0"/>
          <w:divBdr>
            <w:top w:val="none" w:sz="0" w:space="0" w:color="auto"/>
            <w:left w:val="none" w:sz="0" w:space="0" w:color="auto"/>
            <w:bottom w:val="none" w:sz="0" w:space="0" w:color="auto"/>
            <w:right w:val="none" w:sz="0" w:space="0" w:color="auto"/>
          </w:divBdr>
        </w:div>
        <w:div w:id="279532788">
          <w:marLeft w:val="0"/>
          <w:marRight w:val="0"/>
          <w:marTop w:val="0"/>
          <w:marBottom w:val="0"/>
          <w:divBdr>
            <w:top w:val="none" w:sz="0" w:space="0" w:color="auto"/>
            <w:left w:val="none" w:sz="0" w:space="0" w:color="auto"/>
            <w:bottom w:val="none" w:sz="0" w:space="0" w:color="auto"/>
            <w:right w:val="none" w:sz="0" w:space="0" w:color="auto"/>
          </w:divBdr>
        </w:div>
        <w:div w:id="913778223">
          <w:marLeft w:val="0"/>
          <w:marRight w:val="0"/>
          <w:marTop w:val="0"/>
          <w:marBottom w:val="0"/>
          <w:divBdr>
            <w:top w:val="none" w:sz="0" w:space="0" w:color="auto"/>
            <w:left w:val="none" w:sz="0" w:space="0" w:color="auto"/>
            <w:bottom w:val="none" w:sz="0" w:space="0" w:color="auto"/>
            <w:right w:val="none" w:sz="0" w:space="0" w:color="auto"/>
          </w:divBdr>
        </w:div>
        <w:div w:id="1810895476">
          <w:marLeft w:val="0"/>
          <w:marRight w:val="0"/>
          <w:marTop w:val="0"/>
          <w:marBottom w:val="0"/>
          <w:divBdr>
            <w:top w:val="none" w:sz="0" w:space="0" w:color="auto"/>
            <w:left w:val="none" w:sz="0" w:space="0" w:color="auto"/>
            <w:bottom w:val="none" w:sz="0" w:space="0" w:color="auto"/>
            <w:right w:val="none" w:sz="0" w:space="0" w:color="auto"/>
          </w:divBdr>
        </w:div>
        <w:div w:id="2034189502">
          <w:marLeft w:val="0"/>
          <w:marRight w:val="0"/>
          <w:marTop w:val="0"/>
          <w:marBottom w:val="0"/>
          <w:divBdr>
            <w:top w:val="none" w:sz="0" w:space="0" w:color="auto"/>
            <w:left w:val="none" w:sz="0" w:space="0" w:color="auto"/>
            <w:bottom w:val="none" w:sz="0" w:space="0" w:color="auto"/>
            <w:right w:val="none" w:sz="0" w:space="0" w:color="auto"/>
          </w:divBdr>
        </w:div>
        <w:div w:id="1248273251">
          <w:marLeft w:val="0"/>
          <w:marRight w:val="0"/>
          <w:marTop w:val="0"/>
          <w:marBottom w:val="0"/>
          <w:divBdr>
            <w:top w:val="none" w:sz="0" w:space="0" w:color="auto"/>
            <w:left w:val="none" w:sz="0" w:space="0" w:color="auto"/>
            <w:bottom w:val="none" w:sz="0" w:space="0" w:color="auto"/>
            <w:right w:val="none" w:sz="0" w:space="0" w:color="auto"/>
          </w:divBdr>
        </w:div>
        <w:div w:id="477570423">
          <w:marLeft w:val="0"/>
          <w:marRight w:val="0"/>
          <w:marTop w:val="0"/>
          <w:marBottom w:val="0"/>
          <w:divBdr>
            <w:top w:val="none" w:sz="0" w:space="0" w:color="auto"/>
            <w:left w:val="none" w:sz="0" w:space="0" w:color="auto"/>
            <w:bottom w:val="none" w:sz="0" w:space="0" w:color="auto"/>
            <w:right w:val="none" w:sz="0" w:space="0" w:color="auto"/>
          </w:divBdr>
        </w:div>
        <w:div w:id="1611356611">
          <w:marLeft w:val="0"/>
          <w:marRight w:val="0"/>
          <w:marTop w:val="0"/>
          <w:marBottom w:val="0"/>
          <w:divBdr>
            <w:top w:val="none" w:sz="0" w:space="0" w:color="auto"/>
            <w:left w:val="none" w:sz="0" w:space="0" w:color="auto"/>
            <w:bottom w:val="none" w:sz="0" w:space="0" w:color="auto"/>
            <w:right w:val="none" w:sz="0" w:space="0" w:color="auto"/>
          </w:divBdr>
        </w:div>
        <w:div w:id="654988012">
          <w:marLeft w:val="0"/>
          <w:marRight w:val="0"/>
          <w:marTop w:val="0"/>
          <w:marBottom w:val="0"/>
          <w:divBdr>
            <w:top w:val="none" w:sz="0" w:space="0" w:color="auto"/>
            <w:left w:val="none" w:sz="0" w:space="0" w:color="auto"/>
            <w:bottom w:val="none" w:sz="0" w:space="0" w:color="auto"/>
            <w:right w:val="none" w:sz="0" w:space="0" w:color="auto"/>
          </w:divBdr>
        </w:div>
      </w:divsChild>
    </w:div>
    <w:div w:id="1889872152">
      <w:bodyDiv w:val="1"/>
      <w:marLeft w:val="0"/>
      <w:marRight w:val="0"/>
      <w:marTop w:val="0"/>
      <w:marBottom w:val="0"/>
      <w:divBdr>
        <w:top w:val="none" w:sz="0" w:space="0" w:color="auto"/>
        <w:left w:val="none" w:sz="0" w:space="0" w:color="auto"/>
        <w:bottom w:val="none" w:sz="0" w:space="0" w:color="auto"/>
        <w:right w:val="none" w:sz="0" w:space="0" w:color="auto"/>
      </w:divBdr>
      <w:divsChild>
        <w:div w:id="1277371728">
          <w:marLeft w:val="0"/>
          <w:marRight w:val="0"/>
          <w:marTop w:val="0"/>
          <w:marBottom w:val="0"/>
          <w:divBdr>
            <w:top w:val="none" w:sz="0" w:space="0" w:color="auto"/>
            <w:left w:val="none" w:sz="0" w:space="0" w:color="auto"/>
            <w:bottom w:val="none" w:sz="0" w:space="0" w:color="auto"/>
            <w:right w:val="none" w:sz="0" w:space="0" w:color="auto"/>
          </w:divBdr>
        </w:div>
        <w:div w:id="333413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claws.gov.bc.ca/civix/content/complete/statreg/414786120/96113/tlc96113_f/?xsl=/templates/browse.xs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1359</Words>
  <Characters>7751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Davidoff</dc:creator>
  <cp:keywords/>
  <dc:description/>
  <cp:lastModifiedBy>Andy Davidoff</cp:lastModifiedBy>
  <cp:revision>2</cp:revision>
  <dcterms:created xsi:type="dcterms:W3CDTF">2026-01-29T16:57:00Z</dcterms:created>
  <dcterms:modified xsi:type="dcterms:W3CDTF">2026-01-29T16:57:00Z</dcterms:modified>
</cp:coreProperties>
</file>